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F" w:rsidRPr="00B6775F" w:rsidRDefault="00B6775F" w:rsidP="00B67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775F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 w:rsidRPr="00B6775F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B6775F" w:rsidRPr="00B6775F" w:rsidRDefault="00B6775F" w:rsidP="00B6775F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75F" w:rsidRPr="00B6775F" w:rsidRDefault="00B6775F" w:rsidP="00B6775F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6775F">
        <w:rPr>
          <w:rFonts w:ascii="Times New Roman" w:hAnsi="Times New Roman" w:cs="Times New Roman"/>
          <w:b/>
          <w:color w:val="000000"/>
          <w:sz w:val="28"/>
          <w:szCs w:val="24"/>
        </w:rPr>
        <w:t>«СТАНДАРТЫ И ТЕХНОЛОГИИ ССПО»</w:t>
      </w:r>
    </w:p>
    <w:p w:rsidR="00B6775F" w:rsidRPr="00B6775F" w:rsidRDefault="00B6775F" w:rsidP="00B67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75F" w:rsidRPr="00B6775F" w:rsidRDefault="00B6775F" w:rsidP="00B67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75F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6339" w:rsidRPr="00A96339">
        <w:rPr>
          <w:rFonts w:ascii="Times New Roman" w:hAnsi="Times New Roman" w:cs="Times New Roman"/>
          <w:color w:val="000000"/>
          <w:sz w:val="24"/>
          <w:szCs w:val="24"/>
        </w:rPr>
        <w:t>Системы радиосвязи, мобильной связи и радиодоступа</w:t>
      </w:r>
      <w:r w:rsidRPr="00B6775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75F"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B6775F" w:rsidRPr="00B6775F" w:rsidRDefault="00B6775F" w:rsidP="00B6775F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5F" w:rsidRPr="00B6775F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E67" w:rsidRDefault="00B6775F" w:rsidP="00B67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Рязань 202</w:t>
      </w:r>
      <w:r w:rsidR="00522A33">
        <w:rPr>
          <w:rFonts w:ascii="Times New Roman" w:hAnsi="Times New Roman" w:cs="Times New Roman"/>
          <w:sz w:val="24"/>
          <w:szCs w:val="24"/>
        </w:rPr>
        <w:t>3</w:t>
      </w:r>
      <w:r w:rsidRPr="00B6775F">
        <w:rPr>
          <w:rFonts w:ascii="Times New Roman" w:hAnsi="Times New Roman" w:cs="Times New Roman"/>
          <w:sz w:val="24"/>
          <w:szCs w:val="24"/>
        </w:rPr>
        <w:t xml:space="preserve"> г</w:t>
      </w:r>
      <w:r w:rsidR="00CD2E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</w:t>
      </w:r>
      <w:r w:rsidR="002275CD" w:rsidRPr="006C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3A3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та (рисунки, схемы, чертежи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), которые использует преподаватель.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0C73B2" w:rsidRPr="006C53A3" w:rsidRDefault="000C73B2" w:rsidP="006C5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39756D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 w:rsidRPr="006C53A3">
        <w:rPr>
          <w:rFonts w:ascii="Times New Roman" w:hAnsi="Times New Roman" w:cs="Times New Roman"/>
          <w:b/>
          <w:sz w:val="24"/>
          <w:szCs w:val="24"/>
        </w:rPr>
        <w:t>я</w:t>
      </w:r>
      <w:r w:rsidRPr="006C53A3"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планом занятия;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изучение рекомендованной литературы и конспекта лекций;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полных и глубоких ответов по каждому вопросу, выносимому для о</w:t>
      </w:r>
      <w:r w:rsidR="000C73B2" w:rsidRPr="006C53A3">
        <w:rPr>
          <w:rFonts w:ascii="Times New Roman" w:hAnsi="Times New Roman" w:cs="Times New Roman"/>
          <w:sz w:val="24"/>
          <w:szCs w:val="24"/>
        </w:rPr>
        <w:t>б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1.</w:t>
      </w:r>
      <w:r w:rsidRPr="006C53A3"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2.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3.</w:t>
      </w:r>
      <w:r w:rsidRPr="006C53A3"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4.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5.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</w:t>
      </w:r>
      <w:r w:rsidR="002275CD" w:rsidRPr="006C53A3">
        <w:rPr>
          <w:rFonts w:ascii="Times New Roman" w:hAnsi="Times New Roman" w:cs="Times New Roman"/>
          <w:sz w:val="24"/>
          <w:szCs w:val="24"/>
        </w:rPr>
        <w:t>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 w:rsidRPr="006C53A3">
        <w:rPr>
          <w:rFonts w:ascii="Times New Roman" w:hAnsi="Times New Roman" w:cs="Times New Roman"/>
          <w:b/>
          <w:sz w:val="24"/>
          <w:szCs w:val="24"/>
        </w:rPr>
        <w:t>о</w:t>
      </w:r>
      <w:r w:rsidRPr="006C53A3">
        <w:rPr>
          <w:rFonts w:ascii="Times New Roman" w:hAnsi="Times New Roman" w:cs="Times New Roman"/>
          <w:b/>
          <w:sz w:val="24"/>
          <w:szCs w:val="24"/>
        </w:rPr>
        <w:t>там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это форма организации учебного процесса, когда обуча</w:t>
      </w:r>
      <w:r w:rsidRPr="006C53A3">
        <w:rPr>
          <w:rFonts w:ascii="Times New Roman" w:hAnsi="Times New Roman" w:cs="Times New Roman"/>
          <w:sz w:val="24"/>
          <w:szCs w:val="24"/>
        </w:rPr>
        <w:t>ю</w:t>
      </w:r>
      <w:r w:rsidRPr="006C53A3"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раторной работе. Перед началом лабораторной работы преподаватель может провести проверку знаний обучающихся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</w:t>
      </w:r>
      <w:r w:rsidR="002275CD" w:rsidRPr="006C53A3">
        <w:rPr>
          <w:rFonts w:ascii="Times New Roman" w:hAnsi="Times New Roman" w:cs="Times New Roman"/>
          <w:sz w:val="24"/>
          <w:szCs w:val="24"/>
        </w:rPr>
        <w:t>ой причины крайне нежелательно.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дить расчеты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>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</w:t>
      </w:r>
      <w:r w:rsidR="00651E76" w:rsidRPr="006C53A3">
        <w:rPr>
          <w:rFonts w:ascii="Times New Roman" w:hAnsi="Times New Roman" w:cs="Times New Roman"/>
          <w:sz w:val="24"/>
          <w:szCs w:val="24"/>
        </w:rPr>
        <w:t>ичественного</w:t>
      </w:r>
      <w:r w:rsidRPr="006C53A3">
        <w:rPr>
          <w:rFonts w:ascii="Times New Roman" w:hAnsi="Times New Roman" w:cs="Times New Roman"/>
          <w:sz w:val="24"/>
          <w:szCs w:val="24"/>
        </w:rPr>
        <w:t xml:space="preserve"> оценивания уровня подготовки студентов. Очень часто для итоговой положительной оценки по предмету 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уделять достаточное время сну;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отказаться от успокоительных. Здоровое волнение – это нормально. Лучше сн</w:t>
      </w:r>
      <w:r w:rsidR="000C73B2" w:rsidRPr="006C53A3">
        <w:rPr>
          <w:rFonts w:ascii="Times New Roman" w:hAnsi="Times New Roman" w:cs="Times New Roman"/>
          <w:sz w:val="24"/>
          <w:szCs w:val="24"/>
        </w:rPr>
        <w:t>и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39756D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помогите своему организму – обеспечьте ему полноценное питание, давайте ему периоды отдыха с переменой вида деятельности;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 w:rsidRPr="006C53A3">
        <w:rPr>
          <w:rFonts w:ascii="Times New Roman" w:hAnsi="Times New Roman" w:cs="Times New Roman"/>
          <w:b/>
          <w:sz w:val="24"/>
          <w:szCs w:val="24"/>
        </w:rPr>
        <w:t>а</w:t>
      </w:r>
      <w:r w:rsidRPr="006C53A3"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1) </w:t>
      </w:r>
      <w:r w:rsidRPr="006C53A3">
        <w:rPr>
          <w:rFonts w:ascii="Times New Roman" w:hAnsi="Times New Roman" w:cs="Times New Roman"/>
          <w:i/>
          <w:sz w:val="24"/>
          <w:szCs w:val="24"/>
        </w:rPr>
        <w:t>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</w:t>
      </w:r>
      <w:r w:rsidR="0039756D" w:rsidRPr="006C53A3">
        <w:rPr>
          <w:rFonts w:ascii="Times New Roman" w:hAnsi="Times New Roman" w:cs="Times New Roman"/>
          <w:sz w:val="24"/>
          <w:szCs w:val="24"/>
        </w:rPr>
        <w:t>едложены следующие виды заданий: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контрольных и лабораторных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составление схем, диаграмм, заполнение таблиц;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решение задач;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651E76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защиту выполненных работ;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тестирование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2) </w:t>
      </w:r>
      <w:r w:rsidRPr="006C53A3">
        <w:rPr>
          <w:rFonts w:ascii="Times New Roman" w:hAnsi="Times New Roman" w:cs="Times New Roman"/>
          <w:i/>
          <w:sz w:val="24"/>
          <w:szCs w:val="24"/>
        </w:rPr>
        <w:t>внеаудиторная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венного участия, включ</w:t>
      </w:r>
      <w:r w:rsidR="0039756D" w:rsidRPr="006C53A3">
        <w:rPr>
          <w:rFonts w:ascii="Times New Roman" w:hAnsi="Times New Roman" w:cs="Times New Roman"/>
          <w:sz w:val="24"/>
          <w:szCs w:val="24"/>
        </w:rPr>
        <w:t>ает следующие виды деятельности.</w:t>
      </w:r>
      <w:r w:rsidRPr="006C5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к аудиторным занятиям (теоретическим, практическим занятиям, л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изучение учебного материала, вынесенного на самостоятельную проработку: р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разнообразного характера;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выполнение индивидуальных заданий, направленных на развитие у студентов с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учебной и производственной практикам и выполнение заданий, предусмотренных программами практик;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дготовку к контрольной работе,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экзамену;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написание курсовой работы, реферата и других письменных работ на заданные темы;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ГИА, в том числе выполнение ВКР;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другие виды внеаудиторной самостоятельной работы, специальные для конкре</w:t>
      </w:r>
      <w:r w:rsidR="000C73B2" w:rsidRPr="006C53A3">
        <w:rPr>
          <w:rFonts w:ascii="Times New Roman" w:hAnsi="Times New Roman" w:cs="Times New Roman"/>
          <w:sz w:val="24"/>
          <w:szCs w:val="24"/>
        </w:rPr>
        <w:t>т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 w:rsidRPr="006C53A3">
        <w:rPr>
          <w:rFonts w:ascii="Times New Roman" w:hAnsi="Times New Roman" w:cs="Times New Roman"/>
          <w:sz w:val="24"/>
          <w:szCs w:val="24"/>
        </w:rPr>
        <w:t>л</w:t>
      </w:r>
      <w:r w:rsidRPr="006C53A3"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</w:t>
      </w:r>
      <w:r w:rsidR="000C73B2" w:rsidRPr="006C53A3">
        <w:rPr>
          <w:rFonts w:ascii="Times New Roman" w:hAnsi="Times New Roman" w:cs="Times New Roman"/>
          <w:sz w:val="24"/>
          <w:szCs w:val="24"/>
        </w:rPr>
        <w:t>ь</w:t>
      </w:r>
      <w:r w:rsidR="000C73B2" w:rsidRPr="006C53A3"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оятельное прочтение, просмотр, </w:t>
      </w:r>
      <w:r w:rsidR="000C73B2" w:rsidRPr="006C53A3">
        <w:rPr>
          <w:rFonts w:ascii="Times New Roman" w:hAnsi="Times New Roman" w:cs="Times New Roman"/>
          <w:sz w:val="24"/>
          <w:szCs w:val="24"/>
        </w:rPr>
        <w:t>конспект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ирование учебной 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0C73B2" w:rsidRPr="006C53A3">
        <w:rPr>
          <w:rFonts w:ascii="Times New Roman" w:hAnsi="Times New Roman" w:cs="Times New Roman"/>
          <w:sz w:val="24"/>
          <w:szCs w:val="24"/>
        </w:rPr>
        <w:t>просл</w:t>
      </w:r>
      <w:r w:rsidR="000C73B2" w:rsidRPr="006C53A3">
        <w:rPr>
          <w:rFonts w:ascii="Times New Roman" w:hAnsi="Times New Roman" w:cs="Times New Roman"/>
          <w:sz w:val="24"/>
          <w:szCs w:val="24"/>
        </w:rPr>
        <w:t>у</w:t>
      </w:r>
      <w:r w:rsidR="000C73B2" w:rsidRPr="006C53A3"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эвристическая (частично-поисковая) и творческая, направленная на развитие сп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 w:rsidR="000C73B2" w:rsidRPr="006C53A3">
        <w:rPr>
          <w:rFonts w:ascii="Times New Roman" w:hAnsi="Times New Roman" w:cs="Times New Roman"/>
          <w:sz w:val="24"/>
          <w:szCs w:val="24"/>
        </w:rPr>
        <w:t>я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 w:rsidRPr="006C53A3">
        <w:rPr>
          <w:rFonts w:ascii="Times New Roman" w:hAnsi="Times New Roman" w:cs="Times New Roman"/>
          <w:sz w:val="24"/>
          <w:szCs w:val="24"/>
        </w:rPr>
        <w:t>д</w:t>
      </w:r>
      <w:r w:rsidRPr="006C53A3"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ные места, факты, цитаты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 w:rsidRPr="006C53A3">
        <w:rPr>
          <w:rFonts w:ascii="Times New Roman" w:hAnsi="Times New Roman" w:cs="Times New Roman"/>
          <w:sz w:val="24"/>
          <w:szCs w:val="24"/>
        </w:rPr>
        <w:t>ч</w:t>
      </w:r>
      <w:r w:rsidRPr="006C53A3"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651E76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Институты стандартизации и сертификации.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2.</w:t>
      </w:r>
      <w:r w:rsidRPr="00DA12FF">
        <w:rPr>
          <w:rFonts w:ascii="Times New Roman" w:hAnsi="Times New Roman" w:cs="Times New Roman"/>
          <w:sz w:val="24"/>
          <w:szCs w:val="24"/>
        </w:rPr>
        <w:tab/>
        <w:t>История разработки систем связи 3 и 4 поколений. Структура рабочих групп, с</w:t>
      </w:r>
      <w:r w:rsidRPr="00DA12FF">
        <w:rPr>
          <w:rFonts w:ascii="Times New Roman" w:hAnsi="Times New Roman" w:cs="Times New Roman"/>
          <w:sz w:val="24"/>
          <w:szCs w:val="24"/>
        </w:rPr>
        <w:t>о</w:t>
      </w:r>
      <w:r w:rsidRPr="00DA12FF">
        <w:rPr>
          <w:rFonts w:ascii="Times New Roman" w:hAnsi="Times New Roman" w:cs="Times New Roman"/>
          <w:sz w:val="24"/>
          <w:szCs w:val="24"/>
        </w:rPr>
        <w:t xml:space="preserve">глашение о перспективных интерфейсах 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3.</w:t>
      </w:r>
      <w:r w:rsidRPr="00DA12FF">
        <w:rPr>
          <w:rFonts w:ascii="Times New Roman" w:hAnsi="Times New Roman" w:cs="Times New Roman"/>
          <w:sz w:val="24"/>
          <w:szCs w:val="24"/>
        </w:rPr>
        <w:tab/>
        <w:t>Виды беспроводных сетей, классификация систем связи.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4.</w:t>
      </w:r>
      <w:r w:rsidRPr="00DA12FF">
        <w:rPr>
          <w:rFonts w:ascii="Times New Roman" w:hAnsi="Times New Roman" w:cs="Times New Roman"/>
          <w:sz w:val="24"/>
          <w:szCs w:val="24"/>
        </w:rPr>
        <w:tab/>
        <w:t>Назначение, общая характеристика и структура сети DECT.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5.</w:t>
      </w:r>
      <w:r w:rsidRPr="00DA12FF">
        <w:rPr>
          <w:rFonts w:ascii="Times New Roman" w:hAnsi="Times New Roman" w:cs="Times New Roman"/>
          <w:sz w:val="24"/>
          <w:szCs w:val="24"/>
        </w:rPr>
        <w:tab/>
        <w:t>Принцип построения радиоинтерфейса DECT.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6.</w:t>
      </w:r>
      <w:r w:rsidRPr="00DA12FF">
        <w:rPr>
          <w:rFonts w:ascii="Times New Roman" w:hAnsi="Times New Roman" w:cs="Times New Roman"/>
          <w:sz w:val="24"/>
          <w:szCs w:val="24"/>
        </w:rPr>
        <w:tab/>
        <w:t>Технологии и стандарты транкинговой связи.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7.</w:t>
      </w:r>
      <w:r w:rsidRPr="00DA12FF">
        <w:rPr>
          <w:rFonts w:ascii="Times New Roman" w:hAnsi="Times New Roman" w:cs="Times New Roman"/>
          <w:sz w:val="24"/>
          <w:szCs w:val="24"/>
        </w:rPr>
        <w:tab/>
        <w:t>Технологии и стандарты транкинговой связи.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8.</w:t>
      </w:r>
      <w:r w:rsidRPr="00DA12FF">
        <w:rPr>
          <w:rFonts w:ascii="Times New Roman" w:hAnsi="Times New Roman" w:cs="Times New Roman"/>
          <w:sz w:val="24"/>
          <w:szCs w:val="24"/>
        </w:rPr>
        <w:tab/>
        <w:t>Система цифрового вещания DVB-T.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9.</w:t>
      </w:r>
      <w:r w:rsidRPr="00DA12FF">
        <w:rPr>
          <w:rFonts w:ascii="Times New Roman" w:hAnsi="Times New Roman" w:cs="Times New Roman"/>
          <w:sz w:val="24"/>
          <w:szCs w:val="24"/>
        </w:rPr>
        <w:tab/>
        <w:t>Система цифрового вещания DVB-T2.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10.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Способы автоматического определения местоположения подвижных объектов. Основы построения системы GPS. История развития спутниковых навигационных систем.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11.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Общие принципы функционирования спутниковых навигационных систем (СНС), обобщенная структура спутниковых навигационных систем.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12.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Принцип определения текущих координат потребителей. Задачи, решаемые в СНС при определении местоположения.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13.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Типы сигналов, передаваемых с НКА навигационному приемнику.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14.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Назначение и виды навигационной информации.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15.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Энергетические потенциалы линий связи GPS NAVSTAR и GPS GLONASS.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16.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Понятия дальности и псевдодальности. Проблемы измерения псевдодальн</w:t>
      </w:r>
      <w:r w:rsidRPr="00DA12FF">
        <w:rPr>
          <w:rFonts w:ascii="Times New Roman" w:hAnsi="Times New Roman" w:cs="Times New Roman"/>
          <w:sz w:val="24"/>
          <w:szCs w:val="24"/>
        </w:rPr>
        <w:t>о</w:t>
      </w:r>
      <w:r w:rsidRPr="00DA12FF">
        <w:rPr>
          <w:rFonts w:ascii="Times New Roman" w:hAnsi="Times New Roman" w:cs="Times New Roman"/>
          <w:sz w:val="24"/>
          <w:szCs w:val="24"/>
        </w:rPr>
        <w:t xml:space="preserve">сти, решение проблемы неоднозначности определения псевдодальности.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17.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Причины снижения точности определения координат в СНС и способы их устранения. Дифференциальные подсистемы СНС. Потенциальные ошибки определения дальности до НКА.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18.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Система глобального позиционирования GPS NAVSTAR. Общая характер</w:t>
      </w:r>
      <w:r w:rsidRPr="00DA12FF">
        <w:rPr>
          <w:rFonts w:ascii="Times New Roman" w:hAnsi="Times New Roman" w:cs="Times New Roman"/>
          <w:sz w:val="24"/>
          <w:szCs w:val="24"/>
        </w:rPr>
        <w:t>и</w:t>
      </w:r>
      <w:r w:rsidRPr="00DA12FF">
        <w:rPr>
          <w:rFonts w:ascii="Times New Roman" w:hAnsi="Times New Roman" w:cs="Times New Roman"/>
          <w:sz w:val="24"/>
          <w:szCs w:val="24"/>
        </w:rPr>
        <w:t xml:space="preserve">стика, структура навигационного сообщения. Задачи, решаемые приемником GPS NAVSTAR.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19.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Система глобального позиционирования GPS GLONASS. Общая характер</w:t>
      </w:r>
      <w:r w:rsidRPr="00DA12FF">
        <w:rPr>
          <w:rFonts w:ascii="Times New Roman" w:hAnsi="Times New Roman" w:cs="Times New Roman"/>
          <w:sz w:val="24"/>
          <w:szCs w:val="24"/>
        </w:rPr>
        <w:t>и</w:t>
      </w:r>
      <w:r w:rsidRPr="00DA12FF">
        <w:rPr>
          <w:rFonts w:ascii="Times New Roman" w:hAnsi="Times New Roman" w:cs="Times New Roman"/>
          <w:sz w:val="24"/>
          <w:szCs w:val="24"/>
        </w:rPr>
        <w:t xml:space="preserve">стика, структура навигационного сообщения.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20.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Технологии определения местоположения в системах сотовой связи.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21.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Модель взаимодействия сетевых объектов в системах сотовой связи. Эвол</w:t>
      </w:r>
      <w:r w:rsidRPr="00DA12FF">
        <w:rPr>
          <w:rFonts w:ascii="Times New Roman" w:hAnsi="Times New Roman" w:cs="Times New Roman"/>
          <w:sz w:val="24"/>
          <w:szCs w:val="24"/>
        </w:rPr>
        <w:t>ю</w:t>
      </w:r>
      <w:r w:rsidRPr="00DA12FF">
        <w:rPr>
          <w:rFonts w:ascii="Times New Roman" w:hAnsi="Times New Roman" w:cs="Times New Roman"/>
          <w:sz w:val="24"/>
          <w:szCs w:val="24"/>
        </w:rPr>
        <w:t>ция систем сотовой связи.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22.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Пример организации систем сотовой связи первого и второго поколений: структура сети, основные характеристики систем, частотные планы стандарта.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23.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Релизы UMTS, эволюция архитектур систем связи.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24.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Архитектура и принципы построения сети UMTS как системы широкополо</w:t>
      </w:r>
      <w:r w:rsidRPr="00DA12FF">
        <w:rPr>
          <w:rFonts w:ascii="Times New Roman" w:hAnsi="Times New Roman" w:cs="Times New Roman"/>
          <w:sz w:val="24"/>
          <w:szCs w:val="24"/>
        </w:rPr>
        <w:t>с</w:t>
      </w:r>
      <w:r w:rsidRPr="00DA12FF">
        <w:rPr>
          <w:rFonts w:ascii="Times New Roman" w:hAnsi="Times New Roman" w:cs="Times New Roman"/>
          <w:sz w:val="24"/>
          <w:szCs w:val="24"/>
        </w:rPr>
        <w:t>ного доступа. Понятия UTRAN, CN, доменов и опорных точек UMTS.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25.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Технология WCDMA, упрощенная иерархическая модель системы WCDMA.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26.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Архитектура сети радиодоступа LTE, компоненты системы.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27.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Особенности технологии LTE Advanced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28.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Оценка размера зоны радиопокрытия в LTE 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29.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Назначение и общая характеристика технологии IEEE 802.16, упрощенная и</w:t>
      </w:r>
      <w:r w:rsidRPr="00DA12FF">
        <w:rPr>
          <w:rFonts w:ascii="Times New Roman" w:hAnsi="Times New Roman" w:cs="Times New Roman"/>
          <w:sz w:val="24"/>
          <w:szCs w:val="24"/>
        </w:rPr>
        <w:t>е</w:t>
      </w:r>
      <w:r w:rsidRPr="00DA12FF">
        <w:rPr>
          <w:rFonts w:ascii="Times New Roman" w:hAnsi="Times New Roman" w:cs="Times New Roman"/>
          <w:sz w:val="24"/>
          <w:szCs w:val="24"/>
        </w:rPr>
        <w:t>рархическая модель системы.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30.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Особенности OFDM интерфейсов технологии IEEE 802.16.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Назначение и виды персональных беспроводных сетей связи.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32.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Принципы организации пикосети Bluetooth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33.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Принципы организации пикосети ZigBee 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34.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Новые концепции развития сетей связи. Структура концептуальной модели всепроникающих сенсорных сетей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35.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Самоорганизация сетей в концепции IoT, медицинские беспроводные сети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36.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Архитектура сенсорных сетей, структурные схемы сенсоров</w:t>
      </w:r>
    </w:p>
    <w:p w:rsidR="00DA12FF" w:rsidRPr="00DA12FF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>37.</w:t>
      </w:r>
      <w:r w:rsidRPr="00DA12FF">
        <w:rPr>
          <w:rFonts w:ascii="Times New Roman" w:hAnsi="Times New Roman" w:cs="Times New Roman"/>
          <w:sz w:val="24"/>
          <w:szCs w:val="24"/>
        </w:rPr>
        <w:tab/>
        <w:t xml:space="preserve"> Алгоритмы маршрутизации в сенсорных сетях</w:t>
      </w:r>
    </w:p>
    <w:p w:rsidR="000C73B2" w:rsidRPr="006C53A3" w:rsidRDefault="00DA12FF" w:rsidP="00DA1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sz w:val="24"/>
          <w:szCs w:val="24"/>
        </w:rPr>
        <w:t xml:space="preserve"> Беспроводные сети транспортных средств </w:t>
      </w:r>
      <w:bookmarkStart w:id="0" w:name="_GoBack"/>
      <w:bookmarkEnd w:id="0"/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B6775F" w:rsidRPr="00B6775F" w:rsidRDefault="00B6775F" w:rsidP="00B6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1. Маглицкий Б.Н. Космические и наземные системы ра</w:t>
      </w:r>
      <w:r>
        <w:rPr>
          <w:rFonts w:ascii="Times New Roman" w:hAnsi="Times New Roman" w:cs="Times New Roman"/>
          <w:sz w:val="24"/>
          <w:szCs w:val="24"/>
        </w:rPr>
        <w:t>диосвязи [Электронный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сурс] : </w:t>
      </w:r>
      <w:r w:rsidRPr="00B6775F">
        <w:rPr>
          <w:rFonts w:ascii="Times New Roman" w:hAnsi="Times New Roman" w:cs="Times New Roman"/>
          <w:sz w:val="24"/>
          <w:szCs w:val="24"/>
        </w:rPr>
        <w:t>методические указания / Б.Н. Маглицкий. — Электрон. текстовые данные. — Н</w:t>
      </w:r>
      <w:r w:rsidRPr="00B6775F">
        <w:rPr>
          <w:rFonts w:ascii="Times New Roman" w:hAnsi="Times New Roman" w:cs="Times New Roman"/>
          <w:sz w:val="24"/>
          <w:szCs w:val="24"/>
        </w:rPr>
        <w:t>о</w:t>
      </w:r>
      <w:r w:rsidRPr="00B6775F">
        <w:rPr>
          <w:rFonts w:ascii="Times New Roman" w:hAnsi="Times New Roman" w:cs="Times New Roman"/>
          <w:sz w:val="24"/>
          <w:szCs w:val="24"/>
        </w:rPr>
        <w:t>восибирск: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>Сибирский государственный университет телекоммуникаций и информатики, 2013. — 147 c.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 xml:space="preserve">2227-8397. — Режим доступа: </w:t>
      </w:r>
      <w:hyperlink r:id="rId7" w:history="1"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http://www.iprbookshop.ru/45473.html</w:t>
        </w:r>
      </w:hyperlink>
      <w:r w:rsidRPr="00B67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5F" w:rsidRPr="00B6775F" w:rsidRDefault="00B6775F" w:rsidP="00B6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2. Кокорева Е.В. Основы беспроводной связи [Электронны</w:t>
      </w:r>
      <w:r>
        <w:rPr>
          <w:rFonts w:ascii="Times New Roman" w:hAnsi="Times New Roman" w:cs="Times New Roman"/>
          <w:sz w:val="24"/>
          <w:szCs w:val="24"/>
        </w:rPr>
        <w:t xml:space="preserve">й ресурс] : учебно-методическое </w:t>
      </w:r>
      <w:r w:rsidRPr="00B6775F">
        <w:rPr>
          <w:rFonts w:ascii="Times New Roman" w:hAnsi="Times New Roman" w:cs="Times New Roman"/>
          <w:sz w:val="24"/>
          <w:szCs w:val="24"/>
        </w:rPr>
        <w:t>пособие / Е.В. Кокорева, А.С. Белезекова. — Электрон. текстовые данные. — Новосибирск: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>Сибирский государственный университет телекоммуникаций и инфо</w:t>
      </w:r>
      <w:r w:rsidRPr="00B6775F">
        <w:rPr>
          <w:rFonts w:ascii="Times New Roman" w:hAnsi="Times New Roman" w:cs="Times New Roman"/>
          <w:sz w:val="24"/>
          <w:szCs w:val="24"/>
        </w:rPr>
        <w:t>р</w:t>
      </w:r>
      <w:r w:rsidRPr="00B6775F">
        <w:rPr>
          <w:rFonts w:ascii="Times New Roman" w:hAnsi="Times New Roman" w:cs="Times New Roman"/>
          <w:sz w:val="24"/>
          <w:szCs w:val="24"/>
        </w:rPr>
        <w:t>матики, 2015. — 70 c.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 xml:space="preserve">2227-8397. — Режим доступа: </w:t>
      </w:r>
      <w:hyperlink r:id="rId8" w:history="1"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http://www.iprbookshop.ru/55489.html</w:t>
        </w:r>
      </w:hyperlink>
      <w:r w:rsidRPr="00B67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5F" w:rsidRPr="00B6775F" w:rsidRDefault="00B6775F" w:rsidP="00B6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3. Беспроводные сети стандарта IEEE 802.15.1 : учебное пособие /</w:t>
      </w:r>
      <w:r>
        <w:rPr>
          <w:rFonts w:ascii="Times New Roman" w:hAnsi="Times New Roman" w:cs="Times New Roman"/>
          <w:sz w:val="24"/>
          <w:szCs w:val="24"/>
        </w:rPr>
        <w:t xml:space="preserve"> Бакке А.В. -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зань: Рязанский </w:t>
      </w:r>
      <w:r w:rsidRPr="00B6775F">
        <w:rPr>
          <w:rFonts w:ascii="Times New Roman" w:hAnsi="Times New Roman" w:cs="Times New Roman"/>
          <w:sz w:val="24"/>
          <w:szCs w:val="24"/>
        </w:rPr>
        <w:t>государственный радиотехнический университет, 2011. — 60 c</w:t>
      </w:r>
    </w:p>
    <w:p w:rsidR="00B6775F" w:rsidRPr="00B6775F" w:rsidRDefault="00B6775F" w:rsidP="00B6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4. Дроздова, В. Г. Основы мобильных сетей LTE : учебно-методич</w:t>
      </w:r>
      <w:r>
        <w:rPr>
          <w:rFonts w:ascii="Times New Roman" w:hAnsi="Times New Roman" w:cs="Times New Roman"/>
          <w:sz w:val="24"/>
          <w:szCs w:val="24"/>
        </w:rPr>
        <w:t xml:space="preserve">еское пособие / В. Г. Дроздова. </w:t>
      </w:r>
      <w:r w:rsidRPr="00B6775F">
        <w:rPr>
          <w:rFonts w:ascii="Times New Roman" w:hAnsi="Times New Roman" w:cs="Times New Roman"/>
          <w:sz w:val="24"/>
          <w:szCs w:val="24"/>
        </w:rPr>
        <w:t>— Новосибирск : Сибирский государственный университет телекоммун</w:t>
      </w:r>
      <w:r w:rsidRPr="00B6775F">
        <w:rPr>
          <w:rFonts w:ascii="Times New Roman" w:hAnsi="Times New Roman" w:cs="Times New Roman"/>
          <w:sz w:val="24"/>
          <w:szCs w:val="24"/>
        </w:rPr>
        <w:t>и</w:t>
      </w:r>
      <w:r w:rsidRPr="00B6775F">
        <w:rPr>
          <w:rFonts w:ascii="Times New Roman" w:hAnsi="Times New Roman" w:cs="Times New Roman"/>
          <w:sz w:val="24"/>
          <w:szCs w:val="24"/>
        </w:rPr>
        <w:t>каций и информатики,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>2017. — 43 c. — ISBN 2227-8397. — Текст : электронный // Эле</w:t>
      </w:r>
      <w:r w:rsidRPr="00B6775F">
        <w:rPr>
          <w:rFonts w:ascii="Times New Roman" w:hAnsi="Times New Roman" w:cs="Times New Roman"/>
          <w:sz w:val="24"/>
          <w:szCs w:val="24"/>
        </w:rPr>
        <w:t>к</w:t>
      </w:r>
      <w:r w:rsidRPr="00B6775F">
        <w:rPr>
          <w:rFonts w:ascii="Times New Roman" w:hAnsi="Times New Roman" w:cs="Times New Roman"/>
          <w:sz w:val="24"/>
          <w:szCs w:val="24"/>
        </w:rPr>
        <w:t>тронно-библиотечная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B6775F"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B6775F">
        <w:rPr>
          <w:rFonts w:ascii="Times New Roman" w:hAnsi="Times New Roman" w:cs="Times New Roman"/>
          <w:sz w:val="24"/>
          <w:szCs w:val="24"/>
        </w:rPr>
        <w:t xml:space="preserve"> : [сайт]. — </w:t>
      </w:r>
      <w:r w:rsidRPr="00B677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6775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80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/78157.</w:t>
        </w:r>
        <w:r w:rsidRPr="00680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5F" w:rsidRPr="00B6775F" w:rsidRDefault="00B6775F" w:rsidP="00B6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5. Методические указания и индивидуальные задания для в</w:t>
      </w:r>
      <w:r>
        <w:rPr>
          <w:rFonts w:ascii="Times New Roman" w:hAnsi="Times New Roman" w:cs="Times New Roman"/>
          <w:sz w:val="24"/>
          <w:szCs w:val="24"/>
        </w:rPr>
        <w:t xml:space="preserve">ыполнения контрольной работы по </w:t>
      </w:r>
      <w:r w:rsidRPr="00B6775F">
        <w:rPr>
          <w:rFonts w:ascii="Times New Roman" w:hAnsi="Times New Roman" w:cs="Times New Roman"/>
          <w:sz w:val="24"/>
          <w:szCs w:val="24"/>
        </w:rPr>
        <w:t>дисциплине Сети и системы мобильной связи / составители А. С. Сорокин. —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>Московский технический университет связи и информатики, 2014. — 32 c. — ISBN 2227-8397.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>Текст : электронный // Электронно-библиотечная система IPR BOOKS : [сайт]. —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http://www.iprbookshop.ru/61759.html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 xml:space="preserve"> (дата обращения: 19.02.2020).</w:t>
      </w:r>
    </w:p>
    <w:p w:rsidR="000C73B2" w:rsidRPr="006C53A3" w:rsidRDefault="00B6775F" w:rsidP="00B6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5F">
        <w:rPr>
          <w:rFonts w:ascii="Times New Roman" w:hAnsi="Times New Roman" w:cs="Times New Roman"/>
          <w:sz w:val="24"/>
          <w:szCs w:val="24"/>
        </w:rPr>
        <w:t>6. Формирование и обработка сигнала в системах моб</w:t>
      </w:r>
      <w:r>
        <w:rPr>
          <w:rFonts w:ascii="Times New Roman" w:hAnsi="Times New Roman" w:cs="Times New Roman"/>
          <w:sz w:val="24"/>
          <w:szCs w:val="24"/>
        </w:rPr>
        <w:t xml:space="preserve">ильной связи с технологией OFDM </w:t>
      </w:r>
      <w:r w:rsidRPr="00B6775F">
        <w:rPr>
          <w:rFonts w:ascii="Times New Roman" w:hAnsi="Times New Roman" w:cs="Times New Roman"/>
          <w:sz w:val="24"/>
          <w:szCs w:val="24"/>
        </w:rPr>
        <w:t>(имитационное моделирование в системе MATLAB&amp;SIMULINK) (MatLab 2011a) : практикум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>составители Ю. С. Шинаков. — Москва : Московский технический универс</w:t>
      </w:r>
      <w:r w:rsidRPr="00B6775F">
        <w:rPr>
          <w:rFonts w:ascii="Times New Roman" w:hAnsi="Times New Roman" w:cs="Times New Roman"/>
          <w:sz w:val="24"/>
          <w:szCs w:val="24"/>
        </w:rPr>
        <w:t>и</w:t>
      </w:r>
      <w:r w:rsidRPr="00B6775F">
        <w:rPr>
          <w:rFonts w:ascii="Times New Roman" w:hAnsi="Times New Roman" w:cs="Times New Roman"/>
          <w:sz w:val="24"/>
          <w:szCs w:val="24"/>
        </w:rPr>
        <w:t>тет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5F">
        <w:rPr>
          <w:rFonts w:ascii="Times New Roman" w:hAnsi="Times New Roman" w:cs="Times New Roman"/>
          <w:sz w:val="24"/>
          <w:szCs w:val="24"/>
        </w:rPr>
        <w:t xml:space="preserve">информатики, 2014. — 22 c. — ISBN 2227-8397. — Текст : электронный // Электроннобиблиотечная система IPR BOOKS : [сайт]. — URL: </w:t>
      </w:r>
      <w:hyperlink r:id="rId11" w:history="1"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http://www.iprbookshop.ru/63369.html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73B2" w:rsidRPr="006C53A3" w:rsidSect="0039756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99" w:rsidRDefault="00533C99" w:rsidP="0039756D">
      <w:pPr>
        <w:spacing w:after="0" w:line="240" w:lineRule="auto"/>
      </w:pPr>
      <w:r>
        <w:separator/>
      </w:r>
    </w:p>
  </w:endnote>
  <w:endnote w:type="continuationSeparator" w:id="0">
    <w:p w:rsidR="00533C99" w:rsidRDefault="00533C99" w:rsidP="003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65200"/>
      <w:docPartObj>
        <w:docPartGallery w:val="Page Numbers (Bottom of Page)"/>
        <w:docPartUnique/>
      </w:docPartObj>
    </w:sdtPr>
    <w:sdtContent>
      <w:p w:rsidR="006C53A3" w:rsidRDefault="001D1B1D">
        <w:pPr>
          <w:pStyle w:val="a5"/>
          <w:jc w:val="center"/>
        </w:pPr>
        <w:r>
          <w:fldChar w:fldCharType="begin"/>
        </w:r>
        <w:r w:rsidR="008F45FE">
          <w:instrText>PAGE   \* MERGEFORMAT</w:instrText>
        </w:r>
        <w:r>
          <w:fldChar w:fldCharType="separate"/>
        </w:r>
        <w:r w:rsidR="00522A3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C53A3" w:rsidRDefault="006C5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99" w:rsidRDefault="00533C99" w:rsidP="0039756D">
      <w:pPr>
        <w:spacing w:after="0" w:line="240" w:lineRule="auto"/>
      </w:pPr>
      <w:r>
        <w:separator/>
      </w:r>
    </w:p>
  </w:footnote>
  <w:footnote w:type="continuationSeparator" w:id="0">
    <w:p w:rsidR="00533C99" w:rsidRDefault="00533C99" w:rsidP="0039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E"/>
    <w:rsid w:val="000C73B2"/>
    <w:rsid w:val="001D1B1D"/>
    <w:rsid w:val="002275CD"/>
    <w:rsid w:val="00245CD1"/>
    <w:rsid w:val="002666E7"/>
    <w:rsid w:val="002A63FB"/>
    <w:rsid w:val="002C09E4"/>
    <w:rsid w:val="003711B6"/>
    <w:rsid w:val="0039756D"/>
    <w:rsid w:val="003B1F02"/>
    <w:rsid w:val="00522A33"/>
    <w:rsid w:val="00524050"/>
    <w:rsid w:val="00533C99"/>
    <w:rsid w:val="005C44BD"/>
    <w:rsid w:val="00651E76"/>
    <w:rsid w:val="006C53A3"/>
    <w:rsid w:val="007E211A"/>
    <w:rsid w:val="0086673A"/>
    <w:rsid w:val="0087056B"/>
    <w:rsid w:val="008C155E"/>
    <w:rsid w:val="008F45FE"/>
    <w:rsid w:val="009509B6"/>
    <w:rsid w:val="00A96339"/>
    <w:rsid w:val="00B10C7A"/>
    <w:rsid w:val="00B6775F"/>
    <w:rsid w:val="00CC6A2C"/>
    <w:rsid w:val="00CD2E67"/>
    <w:rsid w:val="00D919CE"/>
    <w:rsid w:val="00DA12FF"/>
    <w:rsid w:val="00DD544C"/>
    <w:rsid w:val="00F2216E"/>
    <w:rsid w:val="00F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6D"/>
  </w:style>
  <w:style w:type="paragraph" w:styleId="a5">
    <w:name w:val="footer"/>
    <w:basedOn w:val="a"/>
    <w:link w:val="a6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6D"/>
  </w:style>
  <w:style w:type="character" w:styleId="a7">
    <w:name w:val="Hyperlink"/>
    <w:basedOn w:val="a0"/>
    <w:uiPriority w:val="99"/>
    <w:unhideWhenUsed/>
    <w:rsid w:val="003711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48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547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336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617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81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C418-6C32-403E-A365-AFEBBB27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Lightstream</cp:lastModifiedBy>
  <cp:revision>4</cp:revision>
  <dcterms:created xsi:type="dcterms:W3CDTF">2021-11-02T16:47:00Z</dcterms:created>
  <dcterms:modified xsi:type="dcterms:W3CDTF">2023-07-21T12:35:00Z</dcterms:modified>
</cp:coreProperties>
</file>