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A5" w:rsidRDefault="00B239A5">
      <w:pPr>
        <w:jc w:val="right"/>
      </w:pPr>
      <w:r>
        <w:rPr>
          <w:sz w:val="28"/>
          <w:szCs w:val="28"/>
        </w:rPr>
        <w:t>ПРИЛОЖЕНИЕ</w:t>
      </w:r>
    </w:p>
    <w:p w:rsidR="00B239A5" w:rsidRDefault="00B239A5">
      <w:pPr>
        <w:spacing w:line="240" w:lineRule="auto"/>
        <w:ind w:firstLine="0"/>
        <w:jc w:val="center"/>
        <w:rPr>
          <w:b/>
          <w:caps/>
          <w:kern w:val="0"/>
          <w:sz w:val="28"/>
          <w:szCs w:val="28"/>
        </w:rPr>
      </w:pPr>
    </w:p>
    <w:p w:rsidR="00B239A5" w:rsidRDefault="00B239A5">
      <w:pPr>
        <w:suppressAutoHyphens/>
        <w:autoSpaceDE w:val="0"/>
        <w:ind w:firstLine="0"/>
        <w:jc w:val="center"/>
      </w:pPr>
      <w:r>
        <w:rPr>
          <w:rFonts w:eastAsia="Calibri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B239A5" w:rsidRDefault="00B239A5">
      <w:pPr>
        <w:spacing w:after="5"/>
        <w:ind w:left="5" w:firstLine="0"/>
        <w:jc w:val="center"/>
        <w:rPr>
          <w:rFonts w:eastAsia="Calibri"/>
          <w:color w:val="000000"/>
          <w:sz w:val="24"/>
          <w:szCs w:val="24"/>
        </w:rPr>
      </w:pPr>
    </w:p>
    <w:p w:rsidR="00B239A5" w:rsidRDefault="00B239A5">
      <w:pPr>
        <w:spacing w:after="5"/>
        <w:ind w:left="5" w:firstLine="0"/>
        <w:jc w:val="center"/>
      </w:pPr>
      <w:r>
        <w:rPr>
          <w:color w:val="000000"/>
          <w:sz w:val="24"/>
          <w:szCs w:val="24"/>
        </w:rPr>
        <w:t>ФЕДЕРАЛЬНОЕ ГОСУДАРСТВЕННОЕ БЮДЖЕТНОЕ ОБРАЗОВАТЕЛЬНОЕ</w:t>
      </w:r>
    </w:p>
    <w:p w:rsidR="00B239A5" w:rsidRDefault="00B239A5">
      <w:pPr>
        <w:spacing w:after="5"/>
        <w:ind w:left="5" w:firstLine="0"/>
        <w:jc w:val="center"/>
      </w:pPr>
      <w:r>
        <w:rPr>
          <w:color w:val="000000"/>
          <w:sz w:val="24"/>
          <w:szCs w:val="24"/>
        </w:rPr>
        <w:t>УЧРЕЖДЕНИЕ ВЫСШЕГО ОБРАЗОВАНИЯ</w:t>
      </w:r>
    </w:p>
    <w:p w:rsidR="00B239A5" w:rsidRDefault="00B239A5">
      <w:pPr>
        <w:spacing w:after="5"/>
        <w:ind w:left="5" w:firstLine="0"/>
        <w:jc w:val="center"/>
      </w:pPr>
      <w:r>
        <w:rPr>
          <w:color w:val="000000"/>
          <w:sz w:val="24"/>
          <w:szCs w:val="24"/>
        </w:rPr>
        <w:t>«РЯЗАНСКИЙ ГОСУДАРСТВЕННЫЙ РАДИОТЕХНИЧЕСКИЙ УНИВЕРСИТЕТ</w:t>
      </w:r>
    </w:p>
    <w:p w:rsidR="00B239A5" w:rsidRDefault="00B239A5">
      <w:pPr>
        <w:spacing w:after="5"/>
        <w:ind w:left="5" w:firstLine="0"/>
        <w:jc w:val="center"/>
      </w:pPr>
      <w:r>
        <w:rPr>
          <w:color w:val="000000"/>
          <w:sz w:val="24"/>
          <w:szCs w:val="24"/>
        </w:rPr>
        <w:t xml:space="preserve"> ИМЕНИ В.Ф. УТКИНА»</w:t>
      </w:r>
    </w:p>
    <w:p w:rsidR="00B239A5" w:rsidRDefault="00B239A5">
      <w:pPr>
        <w:spacing w:after="5"/>
        <w:ind w:left="5" w:firstLine="0"/>
        <w:jc w:val="center"/>
        <w:rPr>
          <w:color w:val="000000"/>
          <w:sz w:val="24"/>
          <w:szCs w:val="24"/>
        </w:rPr>
      </w:pPr>
    </w:p>
    <w:p w:rsidR="00B239A5" w:rsidRDefault="00B239A5">
      <w:pPr>
        <w:autoSpaceDE w:val="0"/>
        <w:spacing w:after="5"/>
        <w:ind w:left="5" w:firstLine="0"/>
        <w:jc w:val="center"/>
      </w:pPr>
      <w:r>
        <w:rPr>
          <w:rFonts w:eastAsia="TimesNewRomanPSMT"/>
          <w:color w:val="000000"/>
          <w:sz w:val="24"/>
          <w:szCs w:val="24"/>
        </w:rPr>
        <w:t>Кафедра «Телекоммуникаций и основ радиотехники»</w:t>
      </w:r>
    </w:p>
    <w:p w:rsidR="00B239A5" w:rsidRDefault="00B239A5">
      <w:pPr>
        <w:autoSpaceDE w:val="0"/>
        <w:spacing w:after="5"/>
        <w:ind w:left="5" w:firstLine="0"/>
        <w:jc w:val="center"/>
        <w:rPr>
          <w:rFonts w:eastAsia="TimesNewRomanPSMT"/>
          <w:color w:val="000000"/>
          <w:sz w:val="24"/>
          <w:szCs w:val="24"/>
        </w:rPr>
      </w:pPr>
    </w:p>
    <w:p w:rsidR="00B239A5" w:rsidRDefault="00B239A5">
      <w:pPr>
        <w:autoSpaceDE w:val="0"/>
        <w:spacing w:after="5" w:line="360" w:lineRule="auto"/>
        <w:ind w:left="5" w:firstLine="0"/>
        <w:jc w:val="center"/>
        <w:rPr>
          <w:rFonts w:eastAsia="TimesNewRomanPSMT"/>
          <w:b/>
          <w:color w:val="000000"/>
          <w:sz w:val="24"/>
          <w:szCs w:val="24"/>
          <w:lang w:eastAsia="en-US"/>
        </w:rPr>
      </w:pPr>
    </w:p>
    <w:p w:rsidR="00B239A5" w:rsidRDefault="00B239A5">
      <w:pPr>
        <w:autoSpaceDE w:val="0"/>
        <w:spacing w:after="5" w:line="360" w:lineRule="auto"/>
        <w:ind w:left="5" w:firstLine="0"/>
        <w:jc w:val="center"/>
        <w:rPr>
          <w:rFonts w:eastAsia="TimesNewRomanPSMT"/>
          <w:b/>
          <w:color w:val="000000"/>
          <w:sz w:val="24"/>
          <w:szCs w:val="24"/>
          <w:lang w:eastAsia="en-US"/>
        </w:rPr>
      </w:pPr>
    </w:p>
    <w:p w:rsidR="00B239A5" w:rsidRDefault="00B239A5">
      <w:pPr>
        <w:autoSpaceDE w:val="0"/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:rsidR="00B239A5" w:rsidRDefault="00B239A5">
      <w:pPr>
        <w:autoSpaceDE w:val="0"/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:rsidR="00B239A5" w:rsidRDefault="00B239A5">
      <w:pPr>
        <w:autoSpaceDE w:val="0"/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:rsidR="00B239A5" w:rsidRDefault="00B239A5">
      <w:pPr>
        <w:autoSpaceDE w:val="0"/>
        <w:spacing w:after="5" w:line="360" w:lineRule="auto"/>
        <w:ind w:left="5" w:firstLine="0"/>
        <w:jc w:val="center"/>
      </w:pPr>
      <w:r>
        <w:rPr>
          <w:b/>
          <w:color w:val="000000"/>
          <w:sz w:val="24"/>
          <w:szCs w:val="24"/>
          <w:lang w:eastAsia="en-US"/>
        </w:rPr>
        <w:t xml:space="preserve">ОЦЕНОЧНЫЕ МАТЕРИАЛЫ </w:t>
      </w:r>
    </w:p>
    <w:p w:rsidR="00B239A5" w:rsidRDefault="00B239A5">
      <w:pPr>
        <w:autoSpaceDE w:val="0"/>
        <w:spacing w:after="5" w:line="360" w:lineRule="auto"/>
        <w:ind w:left="5" w:firstLine="0"/>
        <w:jc w:val="center"/>
      </w:pPr>
      <w:r>
        <w:rPr>
          <w:b/>
          <w:color w:val="000000"/>
          <w:sz w:val="24"/>
          <w:szCs w:val="24"/>
          <w:lang w:eastAsia="en-US"/>
        </w:rPr>
        <w:t xml:space="preserve">ПО ДИСЦИПЛИНЕ </w:t>
      </w:r>
    </w:p>
    <w:p w:rsidR="00B239A5" w:rsidRDefault="00B239A5">
      <w:pPr>
        <w:suppressAutoHyphens/>
        <w:autoSpaceDE w:val="0"/>
        <w:spacing w:after="5"/>
        <w:ind w:left="5" w:firstLine="0"/>
        <w:jc w:val="center"/>
      </w:pPr>
      <w:r>
        <w:rPr>
          <w:b/>
          <w:color w:val="000000"/>
          <w:sz w:val="24"/>
          <w:szCs w:val="24"/>
          <w:lang w:eastAsia="en-US"/>
        </w:rPr>
        <w:t>Б1.В.04 «Основы теории беспроводной связи»</w:t>
      </w:r>
    </w:p>
    <w:p w:rsidR="00B239A5" w:rsidRDefault="00B239A5">
      <w:pPr>
        <w:suppressAutoHyphens/>
        <w:ind w:firstLine="0"/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B239A5" w:rsidRDefault="00B239A5">
      <w:pPr>
        <w:suppressAutoHyphens/>
        <w:ind w:firstLine="0"/>
        <w:contextualSpacing/>
        <w:jc w:val="center"/>
      </w:pPr>
      <w:r>
        <w:rPr>
          <w:rFonts w:eastAsia="Calibri"/>
          <w:sz w:val="24"/>
          <w:szCs w:val="24"/>
        </w:rPr>
        <w:t>Направление подготовки</w:t>
      </w:r>
    </w:p>
    <w:p w:rsidR="00B239A5" w:rsidRDefault="00B239A5">
      <w:pPr>
        <w:ind w:left="5" w:firstLine="0"/>
        <w:jc w:val="center"/>
      </w:pPr>
      <w:r>
        <w:rPr>
          <w:color w:val="000000"/>
          <w:sz w:val="24"/>
          <w:szCs w:val="24"/>
        </w:rPr>
        <w:t>11.03.02 «</w:t>
      </w:r>
      <w:r>
        <w:rPr>
          <w:rFonts w:hint="eastAsia"/>
          <w:color w:val="000000"/>
          <w:sz w:val="24"/>
          <w:szCs w:val="24"/>
        </w:rPr>
        <w:t>Инфокоммуникационные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технологии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системы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связи»</w:t>
      </w:r>
    </w:p>
    <w:p w:rsidR="00B239A5" w:rsidRDefault="00B239A5">
      <w:pPr>
        <w:ind w:left="5" w:firstLine="0"/>
        <w:jc w:val="center"/>
        <w:rPr>
          <w:color w:val="000000"/>
          <w:sz w:val="24"/>
          <w:szCs w:val="24"/>
        </w:rPr>
      </w:pPr>
    </w:p>
    <w:p w:rsidR="00B239A5" w:rsidRDefault="00B239A5">
      <w:pPr>
        <w:ind w:left="5" w:firstLine="0"/>
        <w:jc w:val="center"/>
      </w:pPr>
      <w:r>
        <w:rPr>
          <w:color w:val="000000"/>
          <w:sz w:val="24"/>
          <w:szCs w:val="24"/>
        </w:rPr>
        <w:t>Направленность (профиль) подготовки</w:t>
      </w:r>
    </w:p>
    <w:p w:rsidR="00B239A5" w:rsidRDefault="00B239A5">
      <w:pPr>
        <w:ind w:left="5" w:firstLine="0"/>
        <w:jc w:val="center"/>
      </w:pPr>
      <w:r>
        <w:rPr>
          <w:color w:val="000000"/>
          <w:sz w:val="24"/>
          <w:szCs w:val="24"/>
        </w:rPr>
        <w:t>«Системы радиосвязи, мобильной связи и радиодоступа</w:t>
      </w:r>
      <w:r>
        <w:rPr>
          <w:rFonts w:hint="eastAsia"/>
          <w:color w:val="000000"/>
          <w:sz w:val="24"/>
          <w:szCs w:val="24"/>
        </w:rPr>
        <w:t>»</w:t>
      </w:r>
    </w:p>
    <w:p w:rsidR="00B239A5" w:rsidRDefault="00B239A5">
      <w:pPr>
        <w:ind w:left="5" w:firstLine="0"/>
        <w:jc w:val="center"/>
        <w:rPr>
          <w:b/>
          <w:color w:val="000000"/>
          <w:sz w:val="24"/>
          <w:szCs w:val="24"/>
        </w:rPr>
      </w:pPr>
    </w:p>
    <w:p w:rsidR="00B239A5" w:rsidRDefault="00B239A5">
      <w:pPr>
        <w:ind w:left="5" w:firstLine="0"/>
        <w:jc w:val="center"/>
      </w:pPr>
      <w:r>
        <w:rPr>
          <w:color w:val="000000"/>
          <w:sz w:val="24"/>
          <w:szCs w:val="24"/>
        </w:rPr>
        <w:t>Уровень подготовки</w:t>
      </w:r>
    </w:p>
    <w:p w:rsidR="00B239A5" w:rsidRDefault="00B239A5">
      <w:pPr>
        <w:ind w:left="5" w:firstLine="0"/>
        <w:jc w:val="center"/>
      </w:pPr>
      <w:r>
        <w:rPr>
          <w:color w:val="000000"/>
          <w:sz w:val="24"/>
          <w:szCs w:val="24"/>
        </w:rPr>
        <w:t>Бакалавриат</w:t>
      </w:r>
    </w:p>
    <w:p w:rsidR="00B239A5" w:rsidRDefault="00B239A5">
      <w:pPr>
        <w:ind w:left="5" w:firstLine="0"/>
        <w:jc w:val="center"/>
        <w:rPr>
          <w:b/>
          <w:color w:val="000000"/>
          <w:sz w:val="24"/>
          <w:szCs w:val="24"/>
        </w:rPr>
      </w:pPr>
    </w:p>
    <w:p w:rsidR="00B239A5" w:rsidRDefault="00B239A5">
      <w:pPr>
        <w:ind w:left="5" w:firstLine="0"/>
        <w:jc w:val="center"/>
        <w:rPr>
          <w:b/>
          <w:color w:val="000000"/>
          <w:sz w:val="24"/>
          <w:szCs w:val="24"/>
        </w:rPr>
      </w:pPr>
    </w:p>
    <w:p w:rsidR="00B239A5" w:rsidRDefault="00B239A5">
      <w:pPr>
        <w:ind w:left="5" w:firstLine="0"/>
        <w:jc w:val="center"/>
      </w:pPr>
      <w:r>
        <w:rPr>
          <w:color w:val="000000"/>
          <w:sz w:val="24"/>
          <w:szCs w:val="24"/>
        </w:rPr>
        <w:t>Квалификация выпускника – бакалавр</w:t>
      </w:r>
    </w:p>
    <w:p w:rsidR="00B239A5" w:rsidRDefault="00B239A5">
      <w:pPr>
        <w:ind w:left="5" w:firstLine="0"/>
        <w:rPr>
          <w:b/>
          <w:color w:val="000000"/>
          <w:sz w:val="16"/>
          <w:szCs w:val="16"/>
        </w:rPr>
      </w:pPr>
    </w:p>
    <w:p w:rsidR="00B239A5" w:rsidRDefault="00B239A5">
      <w:pPr>
        <w:ind w:left="5" w:firstLine="0"/>
        <w:jc w:val="center"/>
        <w:rPr>
          <w:b/>
          <w:color w:val="000000"/>
          <w:sz w:val="24"/>
          <w:szCs w:val="24"/>
        </w:rPr>
      </w:pPr>
    </w:p>
    <w:p w:rsidR="00B239A5" w:rsidRDefault="00B239A5">
      <w:pPr>
        <w:ind w:left="5" w:firstLine="0"/>
        <w:jc w:val="center"/>
      </w:pPr>
      <w:r>
        <w:rPr>
          <w:color w:val="000000"/>
          <w:sz w:val="24"/>
          <w:szCs w:val="24"/>
        </w:rPr>
        <w:t>Формы обучения – очная</w:t>
      </w:r>
    </w:p>
    <w:p w:rsidR="00B239A5" w:rsidRDefault="00B239A5">
      <w:pPr>
        <w:ind w:left="1445" w:firstLine="0"/>
        <w:jc w:val="center"/>
        <w:rPr>
          <w:b/>
          <w:color w:val="000000"/>
          <w:sz w:val="16"/>
          <w:szCs w:val="16"/>
        </w:rPr>
      </w:pPr>
    </w:p>
    <w:p w:rsidR="00B239A5" w:rsidRDefault="00B239A5">
      <w:pPr>
        <w:ind w:left="5" w:firstLine="0"/>
        <w:jc w:val="center"/>
        <w:rPr>
          <w:b/>
          <w:color w:val="000000"/>
          <w:sz w:val="16"/>
          <w:szCs w:val="16"/>
          <w:lang w:eastAsia="en-US"/>
        </w:rPr>
      </w:pPr>
    </w:p>
    <w:p w:rsidR="00B239A5" w:rsidRDefault="00B239A5">
      <w:pPr>
        <w:ind w:firstLine="0"/>
        <w:rPr>
          <w:b/>
          <w:color w:val="000000"/>
          <w:sz w:val="28"/>
          <w:szCs w:val="28"/>
          <w:lang w:eastAsia="en-US"/>
        </w:rPr>
      </w:pPr>
    </w:p>
    <w:p w:rsidR="00B239A5" w:rsidRDefault="00B239A5">
      <w:pPr>
        <w:ind w:firstLine="0"/>
        <w:rPr>
          <w:color w:val="000000"/>
          <w:sz w:val="28"/>
          <w:szCs w:val="28"/>
          <w:lang w:eastAsia="en-US"/>
        </w:rPr>
      </w:pPr>
    </w:p>
    <w:p w:rsidR="00B239A5" w:rsidRDefault="00B239A5">
      <w:pPr>
        <w:ind w:firstLine="0"/>
        <w:jc w:val="center"/>
      </w:pPr>
      <w:r>
        <w:rPr>
          <w:sz w:val="28"/>
          <w:szCs w:val="28"/>
        </w:rPr>
        <w:t>Рязань 202</w:t>
      </w:r>
      <w:r w:rsidR="00F80F03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</w:p>
    <w:p w:rsidR="00B239A5" w:rsidRDefault="00B239A5">
      <w:pPr>
        <w:pStyle w:val="af1"/>
        <w:pageBreakBefore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lastRenderedPageBreak/>
        <w:t>Оценочные материалы – это совокупность учебно-методических мат</w:t>
      </w:r>
      <w:r>
        <w:rPr>
          <w:b w:val="0"/>
          <w:i w:val="0"/>
          <w:sz w:val="28"/>
          <w:szCs w:val="28"/>
        </w:rPr>
        <w:t>е</w:t>
      </w:r>
      <w:r>
        <w:rPr>
          <w:b w:val="0"/>
          <w:i w:val="0"/>
          <w:sz w:val="28"/>
          <w:szCs w:val="28"/>
        </w:rPr>
        <w:t>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B239A5" w:rsidRDefault="00B239A5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</w:t>
      </w:r>
      <w:r>
        <w:rPr>
          <w:b w:val="0"/>
          <w:i w:val="0"/>
          <w:sz w:val="28"/>
          <w:szCs w:val="28"/>
        </w:rPr>
        <w:t>ь</w:t>
      </w:r>
      <w:r>
        <w:rPr>
          <w:b w:val="0"/>
          <w:i w:val="0"/>
          <w:sz w:val="28"/>
          <w:szCs w:val="28"/>
        </w:rPr>
        <w:t>ной образовательной программы в ходе проведения текущего контроля и промежуточной аттестации.</w:t>
      </w:r>
    </w:p>
    <w:p w:rsidR="00B239A5" w:rsidRDefault="00B239A5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Основная задача – обеспечить оценку уровня сформированности общ</w:t>
      </w:r>
      <w:r>
        <w:rPr>
          <w:b w:val="0"/>
          <w:i w:val="0"/>
          <w:sz w:val="28"/>
          <w:szCs w:val="28"/>
        </w:rPr>
        <w:t>е</w:t>
      </w:r>
      <w:r>
        <w:rPr>
          <w:b w:val="0"/>
          <w:i w:val="0"/>
          <w:sz w:val="28"/>
          <w:szCs w:val="28"/>
        </w:rPr>
        <w:t>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:rsidR="00B239A5" w:rsidRDefault="00B239A5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Контроль знаний проводится в форме текущего контроля и промеж</w:t>
      </w:r>
      <w:r>
        <w:rPr>
          <w:b w:val="0"/>
          <w:i w:val="0"/>
          <w:sz w:val="28"/>
          <w:szCs w:val="28"/>
        </w:rPr>
        <w:t>у</w:t>
      </w:r>
      <w:r>
        <w:rPr>
          <w:b w:val="0"/>
          <w:i w:val="0"/>
          <w:sz w:val="28"/>
          <w:szCs w:val="28"/>
        </w:rPr>
        <w:t>точной аттестации.</w:t>
      </w:r>
    </w:p>
    <w:p w:rsidR="00B239A5" w:rsidRDefault="00B239A5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Текущий контроль успеваемости проводится с целью определения ст</w:t>
      </w:r>
      <w:r>
        <w:rPr>
          <w:b w:val="0"/>
          <w:i w:val="0"/>
          <w:sz w:val="28"/>
          <w:szCs w:val="28"/>
        </w:rPr>
        <w:t>е</w:t>
      </w:r>
      <w:r>
        <w:rPr>
          <w:b w:val="0"/>
          <w:i w:val="0"/>
          <w:sz w:val="28"/>
          <w:szCs w:val="28"/>
        </w:rPr>
        <w:t>пени усвоения учебного материала, своевременного выявления и устранения недостатков в подготовке обучающихся и принятия необходимых мер по с</w:t>
      </w:r>
      <w:r>
        <w:rPr>
          <w:b w:val="0"/>
          <w:i w:val="0"/>
          <w:sz w:val="28"/>
          <w:szCs w:val="28"/>
        </w:rPr>
        <w:t>о</w:t>
      </w:r>
      <w:r>
        <w:rPr>
          <w:b w:val="0"/>
          <w:i w:val="0"/>
          <w:sz w:val="28"/>
          <w:szCs w:val="28"/>
        </w:rPr>
        <w:t>вершенствованию методики преподавания учебной дисциплины (модуля), организации работы обучающихся в ходе учебных занятий и оказания им и</w:t>
      </w:r>
      <w:r>
        <w:rPr>
          <w:b w:val="0"/>
          <w:i w:val="0"/>
          <w:sz w:val="28"/>
          <w:szCs w:val="28"/>
        </w:rPr>
        <w:t>н</w:t>
      </w:r>
      <w:r>
        <w:rPr>
          <w:b w:val="0"/>
          <w:i w:val="0"/>
          <w:sz w:val="28"/>
          <w:szCs w:val="28"/>
        </w:rPr>
        <w:t>дивидуальной помощи.</w:t>
      </w:r>
    </w:p>
    <w:p w:rsidR="00B239A5" w:rsidRDefault="00B239A5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К контролю текущей успеваемости относятся проверка знаний, умений и навыков, приобретенных обучающимися в ходе выполнения индивидуальных заданий на практических занятиях и лабораторных работах. При оценивании результатов освоения практических занятий и лабораторных работ примен</w:t>
      </w:r>
      <w:r>
        <w:rPr>
          <w:b w:val="0"/>
          <w:i w:val="0"/>
          <w:sz w:val="28"/>
          <w:szCs w:val="28"/>
        </w:rPr>
        <w:t>я</w:t>
      </w:r>
      <w:r>
        <w:rPr>
          <w:b w:val="0"/>
          <w:i w:val="0"/>
          <w:sz w:val="28"/>
          <w:szCs w:val="28"/>
        </w:rPr>
        <w:t>ется шкала оценки «зачтено – не зачтено». Количество лабораторных и пра</w:t>
      </w:r>
      <w:r>
        <w:rPr>
          <w:b w:val="0"/>
          <w:i w:val="0"/>
          <w:sz w:val="28"/>
          <w:szCs w:val="28"/>
        </w:rPr>
        <w:t>к</w:t>
      </w:r>
      <w:r>
        <w:rPr>
          <w:b w:val="0"/>
          <w:i w:val="0"/>
          <w:sz w:val="28"/>
          <w:szCs w:val="28"/>
        </w:rPr>
        <w:t xml:space="preserve">тических работ и их тематика определена рабочей программой дисциплины, утвержденной заведующим кафедрой. </w:t>
      </w:r>
    </w:p>
    <w:p w:rsidR="00B239A5" w:rsidRDefault="00B239A5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Результат выполнения каждого индивидуального задания должен соо</w:t>
      </w:r>
      <w:r>
        <w:rPr>
          <w:b w:val="0"/>
          <w:i w:val="0"/>
          <w:sz w:val="28"/>
          <w:szCs w:val="28"/>
        </w:rPr>
        <w:t>т</w:t>
      </w:r>
      <w:r>
        <w:rPr>
          <w:b w:val="0"/>
          <w:i w:val="0"/>
          <w:sz w:val="28"/>
          <w:szCs w:val="28"/>
        </w:rPr>
        <w:t>ветствовать всем критериям оценки в соответствии с компетенциями, уст</w:t>
      </w:r>
      <w:r>
        <w:rPr>
          <w:b w:val="0"/>
          <w:i w:val="0"/>
          <w:sz w:val="28"/>
          <w:szCs w:val="28"/>
        </w:rPr>
        <w:t>а</w:t>
      </w:r>
      <w:r>
        <w:rPr>
          <w:b w:val="0"/>
          <w:i w:val="0"/>
          <w:sz w:val="28"/>
          <w:szCs w:val="28"/>
        </w:rPr>
        <w:t>новленными для заданного раздела дисциплины.</w:t>
      </w:r>
    </w:p>
    <w:p w:rsidR="00B239A5" w:rsidRDefault="00B239A5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 xml:space="preserve">Промежуточный контроль по дисциплине осуществляется проведением зачёта в 7 семестре и экзамена в восьмом. </w:t>
      </w:r>
    </w:p>
    <w:p w:rsidR="00B239A5" w:rsidRDefault="00B239A5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Форма проведения зачёта и экзамена – письменный ответ по утвержде</w:t>
      </w:r>
      <w:r>
        <w:rPr>
          <w:b w:val="0"/>
          <w:i w:val="0"/>
          <w:sz w:val="28"/>
          <w:szCs w:val="28"/>
        </w:rPr>
        <w:t>н</w:t>
      </w:r>
      <w:r>
        <w:rPr>
          <w:b w:val="0"/>
          <w:i w:val="0"/>
          <w:sz w:val="28"/>
          <w:szCs w:val="28"/>
        </w:rPr>
        <w:t>ным билетам, сформулированным с учетом содержания учебной дисципл</w:t>
      </w:r>
      <w:r>
        <w:rPr>
          <w:b w:val="0"/>
          <w:i w:val="0"/>
          <w:sz w:val="28"/>
          <w:szCs w:val="28"/>
        </w:rPr>
        <w:t>и</w:t>
      </w:r>
      <w:r>
        <w:rPr>
          <w:b w:val="0"/>
          <w:i w:val="0"/>
          <w:sz w:val="28"/>
          <w:szCs w:val="28"/>
        </w:rPr>
        <w:t>ны. В билет включается два теоретических вопроса. После выполнения письменной работы обучаемого производится ее оценка преподавателем и, при необходимости, проводится теоретическая беседа с обучаемым для уто</w:t>
      </w:r>
      <w:r>
        <w:rPr>
          <w:b w:val="0"/>
          <w:i w:val="0"/>
          <w:sz w:val="28"/>
          <w:szCs w:val="28"/>
        </w:rPr>
        <w:t>ч</w:t>
      </w:r>
      <w:r>
        <w:rPr>
          <w:b w:val="0"/>
          <w:i w:val="0"/>
          <w:sz w:val="28"/>
          <w:szCs w:val="28"/>
        </w:rPr>
        <w:t>нения итоговой оценки.</w:t>
      </w:r>
    </w:p>
    <w:p w:rsidR="00B239A5" w:rsidRDefault="00B239A5">
      <w:pPr>
        <w:pStyle w:val="af1"/>
        <w:pageBreakBefore/>
        <w:shd w:val="clear" w:color="auto" w:fill="auto"/>
        <w:suppressAutoHyphens/>
        <w:spacing w:line="240" w:lineRule="auto"/>
        <w:jc w:val="center"/>
      </w:pPr>
      <w:r>
        <w:rPr>
          <w:rStyle w:val="a4"/>
          <w:b w:val="0"/>
          <w:bCs w:val="0"/>
          <w:iCs w:val="0"/>
          <w:color w:val="000000"/>
          <w:sz w:val="28"/>
          <w:szCs w:val="28"/>
        </w:rPr>
        <w:lastRenderedPageBreak/>
        <w:t>Паспорт фонда оценочных средств по дисциплине</w:t>
      </w:r>
    </w:p>
    <w:p w:rsidR="00B239A5" w:rsidRDefault="00B239A5">
      <w:pPr>
        <w:pStyle w:val="af1"/>
        <w:shd w:val="clear" w:color="auto" w:fill="auto"/>
        <w:spacing w:line="240" w:lineRule="auto"/>
      </w:pPr>
    </w:p>
    <w:tbl>
      <w:tblPr>
        <w:tblW w:w="0" w:type="auto"/>
        <w:tblInd w:w="319" w:type="dxa"/>
        <w:tblLayout w:type="fixed"/>
        <w:tblCellMar>
          <w:left w:w="85" w:type="dxa"/>
          <w:right w:w="28" w:type="dxa"/>
        </w:tblCellMar>
        <w:tblLook w:val="0000"/>
      </w:tblPr>
      <w:tblGrid>
        <w:gridCol w:w="607"/>
        <w:gridCol w:w="4718"/>
        <w:gridCol w:w="2070"/>
        <w:gridCol w:w="1770"/>
      </w:tblGrid>
      <w:tr w:rsidR="00B239A5">
        <w:trPr>
          <w:cantSplit/>
          <w:trHeight w:val="110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Default="00B239A5">
            <w:pPr>
              <w:snapToGrid w:val="0"/>
              <w:spacing w:line="240" w:lineRule="auto"/>
              <w:ind w:firstLine="0"/>
              <w:jc w:val="center"/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Default="00B239A5">
            <w:pPr>
              <w:pStyle w:val="2"/>
              <w:keepLines w:val="0"/>
              <w:widowControl/>
              <w:tabs>
                <w:tab w:val="left" w:pos="576"/>
                <w:tab w:val="center" w:pos="1805"/>
                <w:tab w:val="left" w:pos="2655"/>
              </w:tabs>
              <w:snapToGrid w:val="0"/>
              <w:spacing w:before="0" w:line="240" w:lineRule="auto"/>
              <w:ind w:firstLine="0"/>
              <w:jc w:val="center"/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Контролируемые разделы (темы) дисциплины (результаты по разд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лам)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39A5" w:rsidRDefault="00B239A5">
            <w:pPr>
              <w:snapToGrid w:val="0"/>
              <w:spacing w:line="240" w:lineRule="auto"/>
              <w:ind w:firstLine="0"/>
              <w:jc w:val="both"/>
            </w:pPr>
            <w:r>
              <w:rPr>
                <w:b/>
                <w:sz w:val="28"/>
                <w:szCs w:val="28"/>
              </w:rPr>
              <w:t>Код контрол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руемой комп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тенции (или ее части)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39A5" w:rsidRDefault="00B239A5">
            <w:pPr>
              <w:snapToGrid w:val="0"/>
              <w:spacing w:line="240" w:lineRule="auto"/>
              <w:ind w:firstLine="0"/>
              <w:jc w:val="both"/>
            </w:pPr>
            <w:r>
              <w:rPr>
                <w:b/>
                <w:sz w:val="28"/>
                <w:szCs w:val="28"/>
              </w:rPr>
              <w:t>Вид, метод, форма оц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ночного м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роприятия</w:t>
            </w:r>
          </w:p>
        </w:tc>
      </w:tr>
      <w:tr w:rsidR="00B239A5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Default="00B239A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Default="00B239A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Default="00B239A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9A5" w:rsidRDefault="00B239A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B239A5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Default="00B239A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Default="00B239A5">
            <w:pPr>
              <w:ind w:firstLine="0"/>
            </w:pPr>
            <w:r>
              <w:rPr>
                <w:sz w:val="24"/>
                <w:szCs w:val="24"/>
              </w:rPr>
              <w:t>Бюджет канала связи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Default="00B239A5">
            <w:pPr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ПК-</w:t>
            </w:r>
            <w:r w:rsidR="005611FA">
              <w:rPr>
                <w:rFonts w:eastAsia="Arial Unicode MS"/>
                <w:color w:val="000000"/>
                <w:sz w:val="24"/>
                <w:szCs w:val="24"/>
              </w:rPr>
              <w:t>3.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9A5" w:rsidRDefault="00B239A5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зачёт</w:t>
            </w:r>
          </w:p>
        </w:tc>
      </w:tr>
      <w:tr w:rsidR="00B239A5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Default="00B239A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Default="00B239A5">
            <w:pPr>
              <w:ind w:firstLine="0"/>
            </w:pPr>
            <w:r>
              <w:rPr>
                <w:sz w:val="24"/>
                <w:szCs w:val="24"/>
              </w:rPr>
              <w:t>Вероятностные модели радиоканалов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Pr="005611FA" w:rsidRDefault="005611FA">
            <w:pPr>
              <w:ind w:firstLine="0"/>
              <w:jc w:val="center"/>
              <w:rPr>
                <w:sz w:val="24"/>
                <w:szCs w:val="24"/>
              </w:rPr>
            </w:pPr>
            <w:r w:rsidRPr="005611FA">
              <w:rPr>
                <w:sz w:val="24"/>
                <w:szCs w:val="24"/>
              </w:rPr>
              <w:t>ПК-3.2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9A5" w:rsidRDefault="00B239A5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зачёт</w:t>
            </w:r>
          </w:p>
        </w:tc>
      </w:tr>
      <w:tr w:rsidR="00B239A5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Default="00B239A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Default="00B239A5">
            <w:pPr>
              <w:ind w:firstLine="0"/>
            </w:pPr>
            <w:r>
              <w:rPr>
                <w:sz w:val="24"/>
                <w:szCs w:val="24"/>
              </w:rPr>
              <w:t>Характеристики беспроводных каналов св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Pr="005611FA" w:rsidRDefault="005611FA">
            <w:pPr>
              <w:ind w:firstLine="0"/>
              <w:jc w:val="center"/>
              <w:rPr>
                <w:sz w:val="24"/>
                <w:szCs w:val="24"/>
              </w:rPr>
            </w:pPr>
            <w:r w:rsidRPr="005611FA">
              <w:rPr>
                <w:sz w:val="24"/>
                <w:szCs w:val="24"/>
              </w:rPr>
              <w:t>ПК-3.2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9A5" w:rsidRDefault="00B239A5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зачёт</w:t>
            </w:r>
          </w:p>
        </w:tc>
      </w:tr>
      <w:tr w:rsidR="00B239A5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Default="00B239A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Default="00B239A5">
            <w:pPr>
              <w:ind w:firstLine="0"/>
            </w:pPr>
            <w:r>
              <w:rPr>
                <w:sz w:val="24"/>
                <w:szCs w:val="24"/>
              </w:rPr>
              <w:t>Моделирование каналов связи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Pr="005611FA" w:rsidRDefault="005611FA">
            <w:pPr>
              <w:ind w:firstLine="0"/>
              <w:jc w:val="center"/>
              <w:rPr>
                <w:sz w:val="24"/>
                <w:szCs w:val="24"/>
              </w:rPr>
            </w:pPr>
            <w:r w:rsidRPr="005611FA">
              <w:rPr>
                <w:sz w:val="24"/>
                <w:szCs w:val="24"/>
              </w:rPr>
              <w:t>ПК-3.2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9A5" w:rsidRDefault="00B239A5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зачёт</w:t>
            </w:r>
          </w:p>
        </w:tc>
      </w:tr>
      <w:tr w:rsidR="00B239A5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Default="00B239A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Default="00B239A5">
            <w:pPr>
              <w:ind w:firstLine="0"/>
            </w:pPr>
            <w:r>
              <w:rPr>
                <w:sz w:val="24"/>
                <w:szCs w:val="24"/>
              </w:rPr>
              <w:t>Системы фазовой автоподстройки частоты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Pr="005611FA" w:rsidRDefault="005611FA">
            <w:pPr>
              <w:ind w:firstLine="0"/>
              <w:jc w:val="center"/>
              <w:rPr>
                <w:sz w:val="24"/>
                <w:szCs w:val="24"/>
              </w:rPr>
            </w:pPr>
            <w:r w:rsidRPr="005611FA">
              <w:rPr>
                <w:sz w:val="24"/>
                <w:szCs w:val="24"/>
              </w:rPr>
              <w:t>ПК-3.2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9A5" w:rsidRDefault="00B239A5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зачёт</w:t>
            </w:r>
          </w:p>
        </w:tc>
      </w:tr>
      <w:tr w:rsidR="00B239A5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Default="00B239A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Default="00B239A5">
            <w:pPr>
              <w:ind w:firstLine="0"/>
            </w:pPr>
            <w:r>
              <w:rPr>
                <w:sz w:val="24"/>
                <w:szCs w:val="24"/>
              </w:rPr>
              <w:t>Системы фазовой синхронизации модулир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сигналов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Pr="005611FA" w:rsidRDefault="005611FA">
            <w:pPr>
              <w:ind w:firstLine="0"/>
              <w:jc w:val="center"/>
              <w:rPr>
                <w:sz w:val="24"/>
                <w:szCs w:val="24"/>
              </w:rPr>
            </w:pPr>
            <w:r w:rsidRPr="005611FA">
              <w:rPr>
                <w:sz w:val="24"/>
                <w:szCs w:val="24"/>
              </w:rPr>
              <w:t>ПК-3.2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9A5" w:rsidRDefault="00B239A5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зачёт</w:t>
            </w:r>
          </w:p>
        </w:tc>
      </w:tr>
      <w:tr w:rsidR="00B239A5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Default="00B239A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Default="00B239A5">
            <w:pPr>
              <w:ind w:firstLine="0"/>
            </w:pPr>
            <w:r>
              <w:rPr>
                <w:sz w:val="24"/>
                <w:szCs w:val="24"/>
              </w:rPr>
              <w:t>Системы тактовой синхронизации модул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рованных сигналов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Pr="005611FA" w:rsidRDefault="005611FA">
            <w:pPr>
              <w:ind w:firstLine="0"/>
              <w:jc w:val="center"/>
              <w:rPr>
                <w:sz w:val="24"/>
                <w:szCs w:val="24"/>
              </w:rPr>
            </w:pPr>
            <w:r w:rsidRPr="005611FA">
              <w:rPr>
                <w:sz w:val="24"/>
                <w:szCs w:val="24"/>
              </w:rPr>
              <w:t>ПК-3.2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9A5" w:rsidRDefault="00B239A5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зачёт</w:t>
            </w:r>
          </w:p>
        </w:tc>
      </w:tr>
      <w:tr w:rsidR="00B239A5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Default="00B239A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Default="00B239A5">
            <w:pPr>
              <w:ind w:firstLine="0"/>
            </w:pPr>
            <w:r>
              <w:rPr>
                <w:sz w:val="24"/>
                <w:szCs w:val="24"/>
              </w:rPr>
              <w:t>Системы кадровой синхронизации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Pr="005611FA" w:rsidRDefault="005611FA">
            <w:pPr>
              <w:ind w:firstLine="0"/>
              <w:jc w:val="center"/>
              <w:rPr>
                <w:sz w:val="24"/>
                <w:szCs w:val="24"/>
              </w:rPr>
            </w:pPr>
            <w:r w:rsidRPr="005611FA">
              <w:rPr>
                <w:sz w:val="24"/>
                <w:szCs w:val="24"/>
              </w:rPr>
              <w:t>ПК-3.2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9A5" w:rsidRDefault="00B239A5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B239A5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Default="00B239A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Default="00B239A5">
            <w:pPr>
              <w:ind w:firstLine="0"/>
            </w:pPr>
            <w:r>
              <w:rPr>
                <w:sz w:val="24"/>
                <w:szCs w:val="24"/>
              </w:rPr>
              <w:t>Выравнивание частотных характеристик беспроводных каналов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Pr="005611FA" w:rsidRDefault="005611FA">
            <w:pPr>
              <w:ind w:firstLine="0"/>
              <w:jc w:val="center"/>
              <w:rPr>
                <w:sz w:val="24"/>
                <w:szCs w:val="24"/>
              </w:rPr>
            </w:pPr>
            <w:r w:rsidRPr="005611FA">
              <w:rPr>
                <w:sz w:val="24"/>
                <w:szCs w:val="24"/>
              </w:rPr>
              <w:t>ПК-3.2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9A5" w:rsidRDefault="00B239A5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B239A5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Default="00B239A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Default="00B239A5">
            <w:pPr>
              <w:ind w:firstLine="0"/>
            </w:pPr>
            <w:r>
              <w:rPr>
                <w:sz w:val="24"/>
                <w:szCs w:val="24"/>
              </w:rPr>
              <w:t>Интегральное проектирование физического уровня систем беспроводной связи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A5" w:rsidRPr="005611FA" w:rsidRDefault="005611FA">
            <w:pPr>
              <w:ind w:firstLine="0"/>
              <w:jc w:val="center"/>
              <w:rPr>
                <w:sz w:val="24"/>
                <w:szCs w:val="24"/>
              </w:rPr>
            </w:pPr>
            <w:r w:rsidRPr="005611FA">
              <w:rPr>
                <w:sz w:val="24"/>
                <w:szCs w:val="24"/>
              </w:rPr>
              <w:t>ПК-3.2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9A5" w:rsidRDefault="00B239A5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B239A5" w:rsidRDefault="00B239A5">
      <w:pPr>
        <w:pStyle w:val="ac"/>
        <w:widowControl w:val="0"/>
        <w:tabs>
          <w:tab w:val="left" w:pos="422"/>
        </w:tabs>
        <w:suppressAutoHyphens/>
        <w:spacing w:before="360" w:after="240"/>
        <w:jc w:val="center"/>
      </w:pPr>
      <w:r>
        <w:rPr>
          <w:szCs w:val="28"/>
        </w:rPr>
        <w:t>Критерии оценивания компетенций (результатов)</w:t>
      </w:r>
    </w:p>
    <w:p w:rsidR="00B239A5" w:rsidRDefault="00B239A5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1) Уровень усвоения материала, предусмотренного программой.</w:t>
      </w:r>
    </w:p>
    <w:p w:rsidR="00B239A5" w:rsidRDefault="00B239A5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2) Умение анализировать материал, устанавливать причинно-следственные связи.</w:t>
      </w:r>
    </w:p>
    <w:p w:rsidR="00B239A5" w:rsidRDefault="00B239A5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3) Качество ответа на вопросы: полнота, аргументированность, убежденность, логичность.</w:t>
      </w:r>
    </w:p>
    <w:p w:rsidR="00B239A5" w:rsidRDefault="00B239A5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4) Содержательная сторона и качество материалов, приведенных в отчетах студента по лабораторным работам, практическим занятиям.</w:t>
      </w:r>
    </w:p>
    <w:p w:rsidR="00B239A5" w:rsidRDefault="00B239A5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5) Использование дополнительной литературы при подготовке 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т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ветов.</w:t>
      </w:r>
    </w:p>
    <w:p w:rsidR="00B239A5" w:rsidRDefault="00B239A5">
      <w:pPr>
        <w:pStyle w:val="af1"/>
        <w:spacing w:line="240" w:lineRule="auto"/>
        <w:jc w:val="both"/>
      </w:pPr>
    </w:p>
    <w:p w:rsidR="00B239A5" w:rsidRDefault="00B239A5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Уровень освоения и сформированности знаний, умений и навыков по дисциплине оценивается в форме бальной отметки:</w:t>
      </w:r>
    </w:p>
    <w:p w:rsidR="00B239A5" w:rsidRDefault="00B239A5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«</w:t>
      </w:r>
      <w:r>
        <w:rPr>
          <w:rStyle w:val="20"/>
          <w:rFonts w:eastAsia="Calibri"/>
          <w:i/>
          <w:iCs/>
          <w:color w:val="000000"/>
          <w:sz w:val="28"/>
          <w:szCs w:val="28"/>
          <w:lang w:eastAsia="ar-SA"/>
        </w:rPr>
        <w:t>Отлично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» заслуживает студент, показавший всестороннее, си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с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и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lastRenderedPageBreak/>
        <w:t>мании, изложении и использовании учебно-программного материала.</w:t>
      </w:r>
    </w:p>
    <w:p w:rsidR="00B239A5" w:rsidRDefault="00B239A5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«</w:t>
      </w:r>
      <w:r>
        <w:rPr>
          <w:rStyle w:val="20"/>
          <w:rFonts w:eastAsia="Calibri"/>
          <w:i/>
          <w:iCs/>
          <w:color w:val="000000"/>
          <w:sz w:val="28"/>
          <w:szCs w:val="28"/>
          <w:lang w:eastAsia="ar-SA"/>
        </w:rPr>
        <w:t>Хорошо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» заслуживает студент, показавший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казавшим систематический характер знаний по дисциплине и спосо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б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ным к их самостоятельному пополнению и обновлению в ходе дальне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й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шей учебной работы и профессиональной деятельности.</w:t>
      </w:r>
    </w:p>
    <w:p w:rsidR="00B239A5" w:rsidRDefault="00B239A5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«</w:t>
      </w:r>
      <w:r>
        <w:rPr>
          <w:rStyle w:val="20"/>
          <w:rFonts w:eastAsia="Calibri"/>
          <w:i/>
          <w:iCs/>
          <w:color w:val="000000"/>
          <w:sz w:val="28"/>
          <w:szCs w:val="28"/>
          <w:lang w:eastAsia="ar-SA"/>
        </w:rPr>
        <w:t>Удовлетворительно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» заслуживает студент, показавший знания основного учебно-программного материала в объеме, необходимом для дальнейшей учебы и предстоящей работы по специальности, справля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ю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щийся с выполнением заданий, предусмотренных программой, знакомый с основной литературой, рекомендованной программой. Как правило, оце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н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ка «удовлетворительно» выставляется студентам, допустившим п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грешности в ответе на экзамене и при выполнении экзаменационных з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а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даний, но обладающим необходимыми знаниями для их устранения под руководством преподавателя.</w:t>
      </w:r>
    </w:p>
    <w:p w:rsidR="00B239A5" w:rsidRDefault="00B239A5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«</w:t>
      </w:r>
      <w:r>
        <w:rPr>
          <w:rStyle w:val="20"/>
          <w:rFonts w:eastAsia="Calibri"/>
          <w:i/>
          <w:iCs/>
          <w:color w:val="000000"/>
          <w:sz w:val="28"/>
          <w:szCs w:val="28"/>
          <w:lang w:eastAsia="ar-SA"/>
        </w:rPr>
        <w:t>Неудовлетворительно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» выставляется студенту, показавший пр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белы в знаниях основного учебно-программного материала, допустивш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е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му принципиальные ошибки в выполнении предусмотренных программой заданий. Как правило, оценка «неудовлетворительно» ставится студе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н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там, которые не могут продолжить обучение или приступить к профе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с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сиональной деятельности по окончании вуза без дополнительных зан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я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тий по соответствующей дисциплине, в том числе при невыполнении учебного графика в части выполнения и сдачи лабораторных работ.</w:t>
      </w:r>
    </w:p>
    <w:p w:rsidR="00B239A5" w:rsidRDefault="00B239A5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i/>
          <w:iCs/>
          <w:color w:val="000000"/>
          <w:sz w:val="28"/>
          <w:szCs w:val="28"/>
          <w:lang w:eastAsia="ar-SA"/>
        </w:rPr>
        <w:t>Оценка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 xml:space="preserve"> «</w:t>
      </w:r>
      <w:r>
        <w:rPr>
          <w:rStyle w:val="20"/>
          <w:rFonts w:eastAsia="Calibri"/>
          <w:i/>
          <w:iCs/>
          <w:color w:val="000000"/>
          <w:sz w:val="28"/>
          <w:szCs w:val="28"/>
          <w:lang w:eastAsia="ar-SA"/>
        </w:rPr>
        <w:t>зачтено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» выставляется студенту,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с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тематизированные знания, владеет приемами рассуждения и сопоста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в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ляет материал из разных источников: теорию связывает с практикой, другими темами данного курса, других изучаемых предметов; без ошибок выполнил практическое задание.</w:t>
      </w:r>
    </w:p>
    <w:p w:rsidR="00B239A5" w:rsidRDefault="00B239A5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Обязательным условием выставленной оценки является правильная речь в быстром или умеренном темпе. Дополнительным условием пол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у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чения оценки «зачтено» могут стать хорошие успехи при выполнении самостоятельной и контрольной работы, систематическая активная работа на семинарских занятиях.</w:t>
      </w:r>
    </w:p>
    <w:p w:rsidR="00B239A5" w:rsidRDefault="00B239A5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i/>
          <w:iCs/>
          <w:color w:val="000000"/>
          <w:sz w:val="28"/>
          <w:szCs w:val="28"/>
          <w:lang w:eastAsia="ar-SA"/>
        </w:rPr>
        <w:t>Оценка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 xml:space="preserve"> «</w:t>
      </w:r>
      <w:r>
        <w:rPr>
          <w:rStyle w:val="20"/>
          <w:rFonts w:eastAsia="Calibri"/>
          <w:i/>
          <w:iCs/>
          <w:color w:val="000000"/>
          <w:sz w:val="28"/>
          <w:szCs w:val="28"/>
          <w:lang w:eastAsia="ar-SA"/>
        </w:rPr>
        <w:t>не зачтено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» выставляется студенту, который не справи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л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ся с 50% вопросов и заданий билета, в ответах на другие вопросы допу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с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студента нет. Оценивается качество устной и письменной речи, как и при выставлении положительной оценки.</w:t>
      </w:r>
    </w:p>
    <w:p w:rsidR="00B239A5" w:rsidRDefault="00B239A5">
      <w:pPr>
        <w:pStyle w:val="af1"/>
        <w:spacing w:line="240" w:lineRule="auto"/>
        <w:jc w:val="both"/>
      </w:pPr>
    </w:p>
    <w:p w:rsidR="00B239A5" w:rsidRDefault="00B239A5">
      <w:pPr>
        <w:ind w:firstLine="0"/>
        <w:jc w:val="center"/>
      </w:pPr>
      <w:r>
        <w:rPr>
          <w:b/>
          <w:sz w:val="28"/>
          <w:szCs w:val="28"/>
        </w:rPr>
        <w:lastRenderedPageBreak/>
        <w:t>Вопросы к зачету по дисциплине «Основы теории беспроводной связи»</w:t>
      </w:r>
    </w:p>
    <w:p w:rsidR="00B239A5" w:rsidRDefault="00B239A5">
      <w:pPr>
        <w:ind w:firstLine="0"/>
        <w:rPr>
          <w:b/>
          <w:sz w:val="28"/>
          <w:szCs w:val="24"/>
        </w:rPr>
      </w:pPr>
    </w:p>
    <w:p w:rsidR="00B239A5" w:rsidRDefault="00B239A5">
      <w:pPr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>
        <w:rPr>
          <w:sz w:val="28"/>
          <w:szCs w:val="28"/>
        </w:rPr>
        <w:t>Потери при распространении в свободном пространстве. Вывод дистанционного уравнения.</w:t>
      </w:r>
    </w:p>
    <w:p w:rsidR="00B239A5" w:rsidRDefault="00B239A5">
      <w:pPr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>
        <w:rPr>
          <w:sz w:val="28"/>
          <w:szCs w:val="28"/>
        </w:rPr>
        <w:t>Бюджет канала связи. Принцип расчёта по примеру из таблицы.</w:t>
      </w:r>
    </w:p>
    <w:p w:rsidR="00B239A5" w:rsidRDefault="00B239A5">
      <w:pPr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>
        <w:rPr>
          <w:sz w:val="28"/>
          <w:szCs w:val="28"/>
        </w:rPr>
        <w:t>Многолучевое распространение и борьба с замираниями в ССПО. Классификация эффектов при распространении радиоволн.</w:t>
      </w:r>
    </w:p>
    <w:p w:rsidR="00B239A5" w:rsidRDefault="00B239A5">
      <w:pPr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>
        <w:rPr>
          <w:sz w:val="28"/>
          <w:szCs w:val="28"/>
        </w:rPr>
        <w:t>Многолучевое распространение и борьба с замираниями в ССПО. Замирание огибающей. Доплеровское и временное рассеяние. Модели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сказания уровня принимаемого сигнала. </w:t>
      </w:r>
    </w:p>
    <w:p w:rsidR="00B239A5" w:rsidRDefault="00B239A5">
      <w:pPr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>
        <w:rPr>
          <w:sz w:val="28"/>
          <w:szCs w:val="28"/>
        </w:rPr>
        <w:t>Модель Окамуры.</w:t>
      </w:r>
    </w:p>
    <w:p w:rsidR="00B239A5" w:rsidRDefault="00B239A5">
      <w:pPr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>
        <w:rPr>
          <w:sz w:val="28"/>
          <w:szCs w:val="28"/>
        </w:rPr>
        <w:t>Модели предсказания уровня принимаемого сигнала. Модель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муры-Хата.</w:t>
      </w:r>
    </w:p>
    <w:p w:rsidR="00B239A5" w:rsidRDefault="00B239A5">
      <w:pPr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>
        <w:rPr>
          <w:sz w:val="28"/>
          <w:szCs w:val="28"/>
        </w:rPr>
        <w:t>Модели предсказания уровня принимаемого сигнала. Модель Ли.</w:t>
      </w:r>
    </w:p>
    <w:p w:rsidR="00B239A5" w:rsidRDefault="00B239A5">
      <w:pPr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>
        <w:rPr>
          <w:sz w:val="28"/>
          <w:szCs w:val="28"/>
        </w:rPr>
        <w:t>Модель предсказания уровня принимаемого сигнала. Влияние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полнительных факторов. Модель коротких трасс. </w:t>
      </w:r>
    </w:p>
    <w:p w:rsidR="00B239A5" w:rsidRDefault="00B239A5">
      <w:pPr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>
        <w:rPr>
          <w:sz w:val="28"/>
          <w:szCs w:val="28"/>
        </w:rPr>
        <w:t>Разнесённый приём. Классификация. Частотное разнесение.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менное разнесение и перемежение.</w:t>
      </w:r>
    </w:p>
    <w:p w:rsidR="00B239A5" w:rsidRDefault="00B239A5">
      <w:pPr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>
        <w:rPr>
          <w:sz w:val="28"/>
          <w:szCs w:val="28"/>
        </w:rPr>
        <w:t>Множественный доступ и методы разделения каналов. Классифик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систем с множественным доступом. Методы разделения каналов. Код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разделение.</w:t>
      </w:r>
    </w:p>
    <w:p w:rsidR="00B239A5" w:rsidRDefault="00B239A5">
      <w:pPr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>
        <w:rPr>
          <w:sz w:val="28"/>
          <w:szCs w:val="28"/>
        </w:rPr>
        <w:t>Множественный доступ и методы разделения каналов. Методы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деления каналов. Временное и частотное разделение.</w:t>
      </w:r>
    </w:p>
    <w:p w:rsidR="00B239A5" w:rsidRDefault="00B239A5">
      <w:pPr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>
        <w:rPr>
          <w:sz w:val="28"/>
          <w:szCs w:val="28"/>
        </w:rPr>
        <w:t>Множественный доступ и методы разделения каналов. Методы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деления каналов. Поляризационное и пространственное разделение.</w:t>
      </w:r>
    </w:p>
    <w:p w:rsidR="00B239A5" w:rsidRDefault="00B239A5">
      <w:pPr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>
        <w:rPr>
          <w:sz w:val="28"/>
          <w:szCs w:val="28"/>
        </w:rPr>
        <w:t>Многолучевое распространение и борьба с замираниями в ССПО. Замирание огибающей. Доплеровское и временное рассеяние.</w:t>
      </w:r>
    </w:p>
    <w:p w:rsidR="00B239A5" w:rsidRDefault="00B239A5">
      <w:pPr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>
        <w:rPr>
          <w:sz w:val="28"/>
          <w:szCs w:val="28"/>
        </w:rPr>
        <w:t>Синхронизация в системах связи. ФАПЧ. Принцип работы. Лине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ризованная ФАПЧ. </w:t>
      </w:r>
    </w:p>
    <w:p w:rsidR="00B239A5" w:rsidRDefault="00B239A5">
      <w:pPr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>
        <w:rPr>
          <w:sz w:val="28"/>
          <w:szCs w:val="28"/>
        </w:rPr>
        <w:t xml:space="preserve">Реакция ФАПЧ на единичный скачок фазы/частоты. Реакция ФАПЧ на линейное изменение частоты. </w:t>
      </w:r>
    </w:p>
    <w:p w:rsidR="00B239A5" w:rsidRDefault="00B239A5">
      <w:pPr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>
        <w:rPr>
          <w:sz w:val="28"/>
          <w:szCs w:val="28"/>
        </w:rPr>
        <w:t>Схемы восстановления несущей. Общий принцип работы. Схемы, использующие нелинейное преобразование сигнала.</w:t>
      </w:r>
    </w:p>
    <w:p w:rsidR="00B239A5" w:rsidRDefault="00B239A5">
      <w:pPr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>
        <w:rPr>
          <w:sz w:val="28"/>
          <w:szCs w:val="28"/>
        </w:rPr>
        <w:t>Схемы восстановления несущей для квадратурной модуляции. 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зовые детекторы.</w:t>
      </w:r>
    </w:p>
    <w:p w:rsidR="00B239A5" w:rsidRDefault="00B239A5">
      <w:pPr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>
        <w:rPr>
          <w:sz w:val="28"/>
          <w:szCs w:val="28"/>
        </w:rPr>
        <w:t>Схемы восстановления несущей для квадратурной модуляции.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lastRenderedPageBreak/>
        <w:t>решение фазовой неопределённости. Дифференциальное кодирование. Метод уникального слова.</w:t>
      </w:r>
    </w:p>
    <w:p w:rsidR="00B239A5" w:rsidRDefault="00B239A5">
      <w:pPr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>
        <w:rPr>
          <w:sz w:val="28"/>
          <w:szCs w:val="28"/>
        </w:rPr>
        <w:t>Схемы восстановления тактовой частоты. Общие принципы.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зомкнутые схемы.</w:t>
      </w:r>
    </w:p>
    <w:p w:rsidR="00B239A5" w:rsidRDefault="00B239A5">
      <w:pPr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>
        <w:rPr>
          <w:sz w:val="28"/>
          <w:szCs w:val="28"/>
        </w:rPr>
        <w:t>Схемы восстановления тактовой частоты. Общие принципы. Зам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нутые схемы. Рандомизаторы.</w:t>
      </w:r>
    </w:p>
    <w:p w:rsidR="00B239A5" w:rsidRDefault="00B239A5">
      <w:pPr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>
        <w:rPr>
          <w:sz w:val="28"/>
          <w:szCs w:val="28"/>
        </w:rPr>
        <w:t>Цифровые СВТЧ. Детекторы временных ошибок (5 видов).</w:t>
      </w:r>
    </w:p>
    <w:p w:rsidR="00B239A5" w:rsidRDefault="00B239A5">
      <w:pPr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>
        <w:rPr>
          <w:sz w:val="28"/>
          <w:szCs w:val="28"/>
        </w:rPr>
        <w:t>Цифровые СВТЧ. Интерполяторы и схема управления интерполяц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ей.</w:t>
      </w:r>
    </w:p>
    <w:p w:rsidR="00B239A5" w:rsidRDefault="00B239A5">
      <w:pPr>
        <w:shd w:val="clear" w:color="auto" w:fill="FFFFFF"/>
        <w:ind w:firstLine="709"/>
        <w:contextualSpacing/>
        <w:jc w:val="center"/>
        <w:rPr>
          <w:iCs/>
          <w:color w:val="000000"/>
          <w:sz w:val="28"/>
          <w:szCs w:val="24"/>
          <w:highlight w:val="yellow"/>
        </w:rPr>
      </w:pPr>
    </w:p>
    <w:p w:rsidR="00B239A5" w:rsidRDefault="00B239A5">
      <w:pPr>
        <w:ind w:firstLine="0"/>
        <w:jc w:val="center"/>
      </w:pPr>
      <w:r>
        <w:rPr>
          <w:b/>
          <w:sz w:val="28"/>
          <w:szCs w:val="28"/>
        </w:rPr>
        <w:t xml:space="preserve">Вопросы к экзамену по дисциплине </w:t>
      </w:r>
    </w:p>
    <w:p w:rsidR="00B239A5" w:rsidRDefault="00B239A5">
      <w:pPr>
        <w:ind w:firstLine="0"/>
        <w:jc w:val="center"/>
      </w:pPr>
      <w:r>
        <w:rPr>
          <w:b/>
          <w:sz w:val="28"/>
          <w:szCs w:val="28"/>
        </w:rPr>
        <w:t>«Основы теории беспроводной связи»</w:t>
      </w:r>
    </w:p>
    <w:p w:rsidR="00B239A5" w:rsidRDefault="00B239A5">
      <w:pPr>
        <w:tabs>
          <w:tab w:val="left" w:pos="646"/>
        </w:tabs>
        <w:ind w:firstLine="709"/>
        <w:jc w:val="center"/>
        <w:rPr>
          <w:rFonts w:eastAsia="Calibri"/>
          <w:b/>
          <w:bCs/>
          <w:i/>
          <w:iCs/>
          <w:sz w:val="28"/>
          <w:szCs w:val="24"/>
          <w:lang w:eastAsia="en-US"/>
        </w:rPr>
      </w:pPr>
    </w:p>
    <w:p w:rsidR="00B239A5" w:rsidRDefault="00B239A5">
      <w:pPr>
        <w:widowControl/>
        <w:spacing w:line="240" w:lineRule="auto"/>
        <w:ind w:firstLine="0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B239A5" w:rsidRDefault="00B239A5">
      <w:pPr>
        <w:widowControl/>
        <w:spacing w:line="240" w:lineRule="auto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Кадровая синхронизация. Синхронизирующие последовательн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 Корреляционное обнаружение. Вероятность пропуска и ложной тревоги.</w:t>
      </w:r>
    </w:p>
    <w:p w:rsidR="00B239A5" w:rsidRDefault="00B239A5">
      <w:pPr>
        <w:widowControl/>
        <w:spacing w:line="240" w:lineRule="auto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Эквалайзеры. Введение. Согласованная фильтрация в контексте дисперсионного канала.</w:t>
      </w:r>
    </w:p>
    <w:p w:rsidR="00B239A5" w:rsidRDefault="00B239A5">
      <w:pPr>
        <w:widowControl/>
        <w:spacing w:line="240" w:lineRule="auto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Эквалайзеры. Линейные выравниватели. Критерии оптимизации.</w:t>
      </w:r>
    </w:p>
    <w:p w:rsidR="00B239A5" w:rsidRDefault="00B239A5">
      <w:pPr>
        <w:widowControl/>
        <w:spacing w:line="240" w:lineRule="auto"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Эквалайзеры. Выравниватели с обратной связью по решению. </w:t>
      </w:r>
    </w:p>
    <w:p w:rsidR="00B239A5" w:rsidRDefault="00B239A5">
      <w:pPr>
        <w:widowControl/>
        <w:spacing w:line="240" w:lineRule="auto"/>
        <w:jc w:val="both"/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Эквалайзеры. Максимально правдоподобное решение в схемах выравнивания. Посимвольное детектирование.</w:t>
      </w:r>
    </w:p>
    <w:p w:rsidR="00B239A5" w:rsidRDefault="00B239A5">
      <w:pPr>
        <w:widowControl/>
        <w:spacing w:line="240" w:lineRule="auto"/>
        <w:jc w:val="both"/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Эквалайзеры. Оценивание характеристик канала связи.</w:t>
      </w:r>
    </w:p>
    <w:p w:rsidR="00B239A5" w:rsidRDefault="00B239A5">
      <w:pPr>
        <w:widowControl/>
        <w:spacing w:line="240" w:lineRule="auto"/>
        <w:jc w:val="both"/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Эквалайзеры. Адаптивное выравнивание характеристик канала связи.</w:t>
      </w:r>
    </w:p>
    <w:p w:rsidR="00B239A5" w:rsidRDefault="00B239A5">
      <w:pPr>
        <w:widowControl/>
        <w:spacing w:line="240" w:lineRule="auto"/>
        <w:jc w:val="both"/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Проектирование цифровых передающих устройств. Критерии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чества, акценты проектирования.</w:t>
      </w:r>
    </w:p>
    <w:p w:rsidR="00B239A5" w:rsidRDefault="00B239A5">
      <w:pPr>
        <w:widowControl/>
        <w:spacing w:line="240" w:lineRule="auto"/>
        <w:jc w:val="both"/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Проектирование цифровых приёмных устройств. Критерии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ства, необходимые подсистемы.</w:t>
      </w:r>
    </w:p>
    <w:p w:rsidR="00B239A5" w:rsidRDefault="00B239A5">
      <w:pPr>
        <w:widowControl/>
        <w:spacing w:line="240" w:lineRule="auto"/>
        <w:jc w:val="both"/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Анализ работы приёмника. Ключевые диаграммы и параметры для наблюдения.</w:t>
      </w:r>
    </w:p>
    <w:p w:rsidR="00B239A5" w:rsidRDefault="00B239A5">
      <w:pPr>
        <w:widowControl/>
        <w:spacing w:line="240" w:lineRule="auto"/>
        <w:jc w:val="both"/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Схема автоматической регулировки усиления.</w:t>
      </w:r>
    </w:p>
    <w:p w:rsidR="00B239A5" w:rsidRDefault="00B239A5">
      <w:pPr>
        <w:pStyle w:val="ac"/>
        <w:widowControl w:val="0"/>
        <w:rPr>
          <w:szCs w:val="28"/>
        </w:rPr>
      </w:pPr>
    </w:p>
    <w:p w:rsidR="00B239A5" w:rsidRDefault="00B239A5">
      <w:pPr>
        <w:tabs>
          <w:tab w:val="left" w:pos="1138"/>
        </w:tabs>
        <w:spacing w:before="170" w:after="170"/>
        <w:jc w:val="center"/>
      </w:pPr>
      <w:r>
        <w:rPr>
          <w:b/>
          <w:sz w:val="28"/>
          <w:szCs w:val="28"/>
        </w:rPr>
        <w:t>Перечень лабораторных работ и вопросов для контроля</w:t>
      </w:r>
    </w:p>
    <w:p w:rsidR="00B239A5" w:rsidRDefault="00B239A5">
      <w:r>
        <w:rPr>
          <w:sz w:val="28"/>
          <w:szCs w:val="28"/>
        </w:rPr>
        <w:t>Лабораторная работа № 1 «Моделирование канала связи»</w:t>
      </w:r>
    </w:p>
    <w:p w:rsidR="00B239A5" w:rsidRDefault="00B239A5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B239A5" w:rsidRDefault="00B239A5">
      <w:pPr>
        <w:tabs>
          <w:tab w:val="left" w:pos="540"/>
        </w:tabs>
        <w:jc w:val="center"/>
      </w:pPr>
      <w:r>
        <w:rPr>
          <w:b/>
          <w:sz w:val="28"/>
          <w:szCs w:val="28"/>
        </w:rPr>
        <w:t>Контрольные вопросы</w:t>
      </w:r>
    </w:p>
    <w:p w:rsidR="00B239A5" w:rsidRDefault="00B239A5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B239A5" w:rsidRDefault="00B239A5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Какие существуют модели каналов связи? </w:t>
      </w:r>
    </w:p>
    <w:p w:rsidR="00B239A5" w:rsidRDefault="00B239A5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  <w:t>Какие виды модуляции являются эффективными в каналах связи с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мираниями? </w:t>
      </w:r>
    </w:p>
    <w:p w:rsidR="00B239A5" w:rsidRDefault="00B239A5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Какие замирания называют плоскими?</w:t>
      </w:r>
    </w:p>
    <w:p w:rsidR="00B239A5" w:rsidRDefault="00B239A5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Какие замирания называют частотно-селективными?</w:t>
      </w:r>
    </w:p>
    <w:p w:rsidR="00B239A5" w:rsidRDefault="00B239A5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При каких значениях параметров системы цифровой связи и канала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блюдаются плоские замирания?</w:t>
      </w:r>
    </w:p>
    <w:p w:rsidR="00B239A5" w:rsidRDefault="00B239A5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При каких значениях параметров системы цифровой связи и канала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блюдаются частотно-селективные замирания?</w:t>
      </w:r>
    </w:p>
    <w:p w:rsidR="00B239A5" w:rsidRDefault="00B239A5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Способы борьбы с замираниями.</w:t>
      </w:r>
    </w:p>
    <w:p w:rsidR="00B239A5" w:rsidRDefault="00B239A5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Поясните физическую суть эффекта Доплера.</w:t>
      </w:r>
    </w:p>
    <w:p w:rsidR="00B239A5" w:rsidRDefault="00B239A5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Каким соотношением связана скорость передвижения и максимальный доплеровский сдвиг частоты?</w:t>
      </w:r>
    </w:p>
    <w:p w:rsidR="00B239A5" w:rsidRDefault="00B239A5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Поясните каким образом изменяются сигнальные созвездия и глазковые диаграммы при наличии замираний в радиоканале?</w:t>
      </w:r>
    </w:p>
    <w:p w:rsidR="00B239A5" w:rsidRDefault="00B239A5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11. Поясните, что понимается под импульсной характеристикой канала с замираниями?</w:t>
      </w:r>
    </w:p>
    <w:p w:rsidR="00B239A5" w:rsidRDefault="00B239A5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12. Поясните закон распределения Рэлея.</w:t>
      </w:r>
    </w:p>
    <w:p w:rsidR="00B239A5" w:rsidRDefault="00B239A5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13. При каких условиях происходят замирания Рэлея?</w:t>
      </w:r>
    </w:p>
    <w:p w:rsidR="00B239A5" w:rsidRDefault="00B239A5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14. Какие числовые характеристики многолучевых каналов с замираниями вы знаете?</w:t>
      </w:r>
    </w:p>
    <w:p w:rsidR="00B239A5" w:rsidRDefault="00B239A5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15. Поясните модель Кларка для эффекта Доплера.</w:t>
      </w:r>
    </w:p>
    <w:p w:rsidR="00B239A5" w:rsidRDefault="00B239A5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16. Поясните закон распределения Райса.</w:t>
      </w:r>
    </w:p>
    <w:p w:rsidR="00B239A5" w:rsidRDefault="00B239A5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17. При каких условиях происходят замирания Райса?</w:t>
      </w:r>
    </w:p>
    <w:p w:rsidR="00B239A5" w:rsidRDefault="00B239A5">
      <w:pPr>
        <w:tabs>
          <w:tab w:val="left" w:pos="720"/>
        </w:tabs>
        <w:ind w:left="720" w:hanging="360"/>
        <w:rPr>
          <w:sz w:val="28"/>
          <w:szCs w:val="28"/>
        </w:rPr>
      </w:pPr>
    </w:p>
    <w:p w:rsidR="00B239A5" w:rsidRDefault="00B239A5">
      <w:r>
        <w:rPr>
          <w:sz w:val="28"/>
          <w:szCs w:val="28"/>
        </w:rPr>
        <w:t>Лабораторная работа №2 «Моделирование работы ФАПЧ»</w:t>
      </w:r>
    </w:p>
    <w:p w:rsidR="00B239A5" w:rsidRDefault="00B239A5">
      <w:pPr>
        <w:rPr>
          <w:b/>
          <w:sz w:val="28"/>
          <w:szCs w:val="28"/>
        </w:rPr>
      </w:pPr>
    </w:p>
    <w:p w:rsidR="00B239A5" w:rsidRDefault="00B239A5">
      <w:pPr>
        <w:jc w:val="center"/>
      </w:pPr>
      <w:r>
        <w:rPr>
          <w:b/>
          <w:sz w:val="28"/>
          <w:szCs w:val="28"/>
        </w:rPr>
        <w:t>Контрольные вопросы</w:t>
      </w:r>
    </w:p>
    <w:p w:rsidR="00B239A5" w:rsidRDefault="00B239A5">
      <w:pPr>
        <w:rPr>
          <w:b/>
          <w:sz w:val="28"/>
          <w:szCs w:val="28"/>
        </w:rPr>
      </w:pPr>
    </w:p>
    <w:p w:rsidR="00B239A5" w:rsidRDefault="00B239A5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Опишите принцип работы схемы ФАПЧ? </w:t>
      </w:r>
    </w:p>
    <w:p w:rsidR="00B239A5" w:rsidRDefault="00B239A5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Каким образом работает ГУН?</w:t>
      </w:r>
    </w:p>
    <w:p w:rsidR="00B239A5" w:rsidRDefault="00B239A5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Каким образом оценивается фаза в детекторе между входным сигналом и сигналом ГУН?</w:t>
      </w:r>
    </w:p>
    <w:p w:rsidR="00B239A5" w:rsidRDefault="00B239A5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Линеаризованное уравнение контура зависит от приближения. Какое это приближение, почему оно подходит для синхронизированных или почти синхронизированных контуров и почему его нельзя применять для анализа получения синхронизации?</w:t>
      </w:r>
    </w:p>
    <w:p w:rsidR="00B239A5" w:rsidRDefault="00B239A5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ab/>
        <w:t>Для чего необходим петлевой фильтр?</w:t>
      </w:r>
    </w:p>
    <w:p w:rsidR="00B239A5" w:rsidRDefault="00B239A5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Запишите основные частотные соотношения в линеаризованном конт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ре ФАПЧ. Нарисуйте график АЧХ. Укажите на ней резонансные част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ты.</w:t>
      </w:r>
    </w:p>
    <w:p w:rsidR="00B239A5" w:rsidRDefault="00B239A5">
      <w:pPr>
        <w:tabs>
          <w:tab w:val="left" w:pos="720"/>
        </w:tabs>
        <w:ind w:left="720" w:hanging="360"/>
        <w:jc w:val="both"/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Почему системы, хорошо работающей в домашнем радиоприемнике может быть недостаточно на высокоэффективном самолете? Какой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дификации обычно требует подобная система?</w:t>
      </w:r>
    </w:p>
    <w:p w:rsidR="00B239A5" w:rsidRDefault="00B239A5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</w:p>
    <w:p w:rsidR="00B239A5" w:rsidRDefault="00B239A5">
      <w:pPr>
        <w:pStyle w:val="ListParagraph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</w:p>
    <w:p w:rsidR="00B239A5" w:rsidRDefault="00B239A5">
      <w:pPr>
        <w:jc w:val="both"/>
      </w:pPr>
      <w:r>
        <w:rPr>
          <w:sz w:val="28"/>
          <w:szCs w:val="28"/>
        </w:rPr>
        <w:t>Лабораторная работа №3 «Фазовая синхронизация модулированных сигналов»</w:t>
      </w:r>
    </w:p>
    <w:p w:rsidR="00B239A5" w:rsidRDefault="00B239A5">
      <w:pPr>
        <w:rPr>
          <w:b/>
          <w:sz w:val="28"/>
          <w:szCs w:val="28"/>
        </w:rPr>
      </w:pPr>
    </w:p>
    <w:p w:rsidR="00B239A5" w:rsidRDefault="00B239A5">
      <w:pPr>
        <w:jc w:val="center"/>
      </w:pPr>
      <w:r>
        <w:rPr>
          <w:b/>
          <w:sz w:val="28"/>
          <w:szCs w:val="28"/>
        </w:rPr>
        <w:t>Контрольные вопросы</w:t>
      </w:r>
    </w:p>
    <w:p w:rsidR="00B239A5" w:rsidRDefault="00B239A5">
      <w:pPr>
        <w:rPr>
          <w:b/>
          <w:sz w:val="28"/>
          <w:szCs w:val="28"/>
        </w:rPr>
      </w:pPr>
    </w:p>
    <w:p w:rsidR="00B239A5" w:rsidRDefault="00B239A5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Каково определение синхронизации в контексте систем цифровой связи и почему она важна?</w:t>
      </w:r>
    </w:p>
    <w:p w:rsidR="00B239A5" w:rsidRDefault="00B239A5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Назовите преимущества и недостатки схем синхронизации, управля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и неуправляемых решениями.</w:t>
      </w:r>
    </w:p>
    <w:p w:rsidR="00B239A5" w:rsidRDefault="00B239A5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Опишите ситуацию, когда передатчик стоит синхронизировать для удовлетворения требований приемника.</w:t>
      </w:r>
    </w:p>
    <w:p w:rsidR="00B239A5" w:rsidRDefault="00B239A5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Приведите примеры схем фазовой синхронизации двух позиционных модулированных сигналов без ОС.</w:t>
      </w:r>
    </w:p>
    <w:p w:rsidR="00B239A5" w:rsidRDefault="00B239A5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Приведите примеры схем фазовой синхронизации многоуровневых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дулированных сигналов без ОС.</w:t>
      </w:r>
    </w:p>
    <w:p w:rsidR="00B239A5" w:rsidRDefault="00B239A5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Пояснить принцип работы схемы восстановления несущей, которая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пользуют принцип нелинейного преобразования сигнала.</w:t>
      </w:r>
    </w:p>
    <w:p w:rsidR="00B239A5" w:rsidRDefault="00B239A5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 xml:space="preserve">Пояснить принцип работы цифрового фазового детектора. </w:t>
      </w:r>
    </w:p>
    <w:p w:rsidR="00B239A5" w:rsidRDefault="00B239A5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Привести примеры схем восстановления несущей частоты с обратной связью по решению.</w:t>
      </w:r>
    </w:p>
    <w:p w:rsidR="00B239A5" w:rsidRDefault="00B239A5">
      <w:pPr>
        <w:pStyle w:val="ListParagraph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</w:p>
    <w:p w:rsidR="00B239A5" w:rsidRDefault="00B239A5">
      <w:pPr>
        <w:pStyle w:val="ListParagraph"/>
        <w:shd w:val="clear" w:color="auto" w:fill="FFFFFF"/>
        <w:spacing w:line="240" w:lineRule="auto"/>
        <w:ind w:left="0" w:firstLine="709"/>
        <w:jc w:val="both"/>
      </w:pPr>
      <w:r>
        <w:rPr>
          <w:sz w:val="28"/>
          <w:szCs w:val="28"/>
        </w:rPr>
        <w:t>Лабораторная работа №4 «Тактовая синхронизация модулированных сигналов»</w:t>
      </w:r>
    </w:p>
    <w:p w:rsidR="00B239A5" w:rsidRDefault="00B239A5">
      <w:pPr>
        <w:rPr>
          <w:b/>
          <w:sz w:val="28"/>
          <w:szCs w:val="28"/>
        </w:rPr>
      </w:pPr>
    </w:p>
    <w:p w:rsidR="00B239A5" w:rsidRDefault="00B239A5">
      <w:pPr>
        <w:jc w:val="center"/>
      </w:pPr>
      <w:r>
        <w:rPr>
          <w:b/>
          <w:sz w:val="28"/>
          <w:szCs w:val="28"/>
        </w:rPr>
        <w:t>Контрольные вопросы</w:t>
      </w:r>
    </w:p>
    <w:p w:rsidR="00B239A5" w:rsidRDefault="00B239A5">
      <w:pPr>
        <w:rPr>
          <w:b/>
          <w:sz w:val="28"/>
          <w:szCs w:val="28"/>
        </w:rPr>
      </w:pPr>
    </w:p>
    <w:p w:rsidR="00B239A5" w:rsidRDefault="00B239A5">
      <w:pPr>
        <w:widowControl/>
        <w:numPr>
          <w:ilvl w:val="0"/>
          <w:numId w:val="4"/>
        </w:numPr>
        <w:spacing w:line="240" w:lineRule="auto"/>
        <w:jc w:val="both"/>
      </w:pPr>
      <w:r>
        <w:rPr>
          <w:sz w:val="28"/>
          <w:szCs w:val="28"/>
        </w:rPr>
        <w:t>Поясните принципы работы тактовой синхронизации на основе отсл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живающей петли.</w:t>
      </w:r>
    </w:p>
    <w:p w:rsidR="00B239A5" w:rsidRDefault="00B239A5">
      <w:pPr>
        <w:widowControl/>
        <w:numPr>
          <w:ilvl w:val="0"/>
          <w:numId w:val="4"/>
        </w:numPr>
        <w:spacing w:line="240" w:lineRule="auto"/>
        <w:jc w:val="both"/>
      </w:pPr>
      <w:r>
        <w:rPr>
          <w:sz w:val="28"/>
          <w:szCs w:val="28"/>
        </w:rPr>
        <w:t>Поясните принципы работы схемы синхронизации с окном на задержку.</w:t>
      </w:r>
    </w:p>
    <w:p w:rsidR="00B239A5" w:rsidRDefault="00B239A5">
      <w:pPr>
        <w:widowControl/>
        <w:numPr>
          <w:ilvl w:val="0"/>
          <w:numId w:val="4"/>
        </w:numPr>
        <w:spacing w:line="240" w:lineRule="auto"/>
        <w:jc w:val="both"/>
      </w:pPr>
      <w:r>
        <w:rPr>
          <w:sz w:val="28"/>
          <w:szCs w:val="28"/>
        </w:rPr>
        <w:t>Нарисуйте схему детектора временных ошибок с опережающим и опа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дывающим стробированием и поясните принцип её работы.</w:t>
      </w:r>
    </w:p>
    <w:p w:rsidR="00B239A5" w:rsidRDefault="00B239A5">
      <w:pPr>
        <w:widowControl/>
        <w:numPr>
          <w:ilvl w:val="0"/>
          <w:numId w:val="4"/>
        </w:numPr>
        <w:spacing w:line="240" w:lineRule="auto"/>
        <w:jc w:val="both"/>
      </w:pPr>
      <w:r>
        <w:rPr>
          <w:sz w:val="28"/>
          <w:szCs w:val="28"/>
        </w:rPr>
        <w:lastRenderedPageBreak/>
        <w:t>Нарисуйте схему детектора временных ошибок Гарднера и поясните принцип её работы.</w:t>
      </w:r>
    </w:p>
    <w:p w:rsidR="00B239A5" w:rsidRDefault="00B239A5">
      <w:pPr>
        <w:widowControl/>
        <w:numPr>
          <w:ilvl w:val="0"/>
          <w:numId w:val="4"/>
        </w:numPr>
        <w:spacing w:line="240" w:lineRule="auto"/>
        <w:jc w:val="both"/>
      </w:pPr>
      <w:r>
        <w:rPr>
          <w:sz w:val="28"/>
          <w:szCs w:val="28"/>
        </w:rPr>
        <w:t>Нарисуйте схему детектора временных ошибок Миллера-Мюллера и поясните принцип её работы.</w:t>
      </w:r>
    </w:p>
    <w:p w:rsidR="00B239A5" w:rsidRDefault="00B239A5">
      <w:pPr>
        <w:widowControl/>
        <w:numPr>
          <w:ilvl w:val="0"/>
          <w:numId w:val="4"/>
        </w:numPr>
        <w:spacing w:line="240" w:lineRule="auto"/>
        <w:jc w:val="both"/>
      </w:pPr>
      <w:r>
        <w:rPr>
          <w:sz w:val="28"/>
          <w:szCs w:val="28"/>
        </w:rPr>
        <w:t>Поясните принцип работы интерполятора.</w:t>
      </w:r>
    </w:p>
    <w:p w:rsidR="00B239A5" w:rsidRDefault="00B239A5">
      <w:pPr>
        <w:widowControl/>
        <w:numPr>
          <w:ilvl w:val="0"/>
          <w:numId w:val="4"/>
        </w:numPr>
        <w:spacing w:line="240" w:lineRule="auto"/>
        <w:jc w:val="both"/>
      </w:pPr>
      <w:r>
        <w:rPr>
          <w:sz w:val="28"/>
          <w:szCs w:val="28"/>
        </w:rPr>
        <w:t>Поясните принцип работы схемы управления интерполяцией.</w:t>
      </w:r>
    </w:p>
    <w:p w:rsidR="00B239A5" w:rsidRDefault="00B239A5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B239A5" w:rsidRDefault="00B239A5">
      <w:pPr>
        <w:rPr>
          <w:b/>
          <w:sz w:val="28"/>
          <w:szCs w:val="28"/>
        </w:rPr>
      </w:pPr>
    </w:p>
    <w:p w:rsidR="00B239A5" w:rsidRDefault="00B239A5">
      <w:pPr>
        <w:pStyle w:val="ListParagraph"/>
        <w:shd w:val="clear" w:color="auto" w:fill="FFFFFF"/>
        <w:spacing w:line="240" w:lineRule="auto"/>
        <w:ind w:left="0" w:firstLine="709"/>
        <w:jc w:val="both"/>
      </w:pPr>
      <w:r>
        <w:rPr>
          <w:sz w:val="28"/>
          <w:szCs w:val="28"/>
        </w:rPr>
        <w:t>График выполнения лабораторных работ размещен в лаборатории.</w:t>
      </w:r>
      <w:bookmarkStart w:id="0" w:name="_GoBack"/>
      <w:bookmarkEnd w:id="0"/>
    </w:p>
    <w:p w:rsidR="00B239A5" w:rsidRDefault="00B239A5">
      <w:pPr>
        <w:pStyle w:val="ListParagraph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</w:p>
    <w:p w:rsidR="00B239A5" w:rsidRDefault="00B239A5">
      <w:pPr>
        <w:pStyle w:val="ac"/>
        <w:widowControl w:val="0"/>
        <w:rPr>
          <w:szCs w:val="28"/>
        </w:rPr>
      </w:pPr>
    </w:p>
    <w:p w:rsidR="00B239A5" w:rsidRDefault="00B239A5">
      <w:pPr>
        <w:pStyle w:val="ac"/>
        <w:widowControl w:val="0"/>
      </w:pPr>
      <w:r>
        <w:rPr>
          <w:szCs w:val="28"/>
        </w:rPr>
        <w:t>Составили</w:t>
      </w:r>
    </w:p>
    <w:p w:rsidR="00B239A5" w:rsidRDefault="00B239A5">
      <w:pPr>
        <w:pStyle w:val="ac"/>
        <w:widowControl w:val="0"/>
        <w:rPr>
          <w:szCs w:val="28"/>
        </w:rPr>
      </w:pPr>
    </w:p>
    <w:p w:rsidR="00B239A5" w:rsidRDefault="00B239A5">
      <w:pPr>
        <w:pStyle w:val="ac"/>
        <w:tabs>
          <w:tab w:val="right" w:pos="9129"/>
          <w:tab w:val="right" w:pos="9323"/>
        </w:tabs>
      </w:pPr>
      <w:r>
        <w:rPr>
          <w:szCs w:val="28"/>
        </w:rPr>
        <w:t>Доцент кафедры ТОР                                                     А.А. Овинников</w:t>
      </w:r>
    </w:p>
    <w:p w:rsidR="00B239A5" w:rsidRDefault="00B239A5">
      <w:pPr>
        <w:pStyle w:val="ac"/>
        <w:widowControl w:val="0"/>
        <w:tabs>
          <w:tab w:val="right" w:pos="9129"/>
          <w:tab w:val="right" w:pos="9323"/>
        </w:tabs>
        <w:rPr>
          <w:szCs w:val="28"/>
        </w:rPr>
      </w:pPr>
    </w:p>
    <w:p w:rsidR="00B239A5" w:rsidRDefault="00B239A5">
      <w:pPr>
        <w:pStyle w:val="ac"/>
        <w:widowControl w:val="0"/>
        <w:tabs>
          <w:tab w:val="right" w:pos="9129"/>
          <w:tab w:val="right" w:pos="9323"/>
        </w:tabs>
        <w:rPr>
          <w:szCs w:val="28"/>
        </w:rPr>
      </w:pPr>
    </w:p>
    <w:p w:rsidR="00B239A5" w:rsidRDefault="00B239A5">
      <w:pPr>
        <w:pStyle w:val="ac"/>
        <w:widowControl w:val="0"/>
        <w:tabs>
          <w:tab w:val="right" w:pos="9129"/>
          <w:tab w:val="right" w:pos="9323"/>
        </w:tabs>
      </w:pPr>
      <w:r>
        <w:rPr>
          <w:szCs w:val="28"/>
        </w:rPr>
        <w:t>Заведующий кафедрой ТОР                                          В.В. Витязев</w:t>
      </w:r>
    </w:p>
    <w:sectPr w:rsidR="00B239A5">
      <w:footerReference w:type="default" r:id="rId7"/>
      <w:footerReference w:type="first" r:id="rId8"/>
      <w:pgSz w:w="11906" w:h="16838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733" w:rsidRDefault="000A5733">
      <w:pPr>
        <w:spacing w:line="240" w:lineRule="auto"/>
      </w:pPr>
      <w:r>
        <w:separator/>
      </w:r>
    </w:p>
  </w:endnote>
  <w:endnote w:type="continuationSeparator" w:id="0">
    <w:p w:rsidR="000A5733" w:rsidRDefault="000A5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A5" w:rsidRDefault="00B239A5">
    <w:pPr>
      <w:pStyle w:val="af4"/>
      <w:jc w:val="right"/>
    </w:pPr>
    <w:fldSimple w:instr=" PAGE ">
      <w:r w:rsidR="00F80F03">
        <w:rPr>
          <w:noProof/>
        </w:rPr>
        <w:t>9</w:t>
      </w:r>
    </w:fldSimple>
  </w:p>
  <w:p w:rsidR="00B239A5" w:rsidRDefault="00B239A5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A5" w:rsidRDefault="00B239A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733" w:rsidRDefault="000A5733">
      <w:pPr>
        <w:spacing w:line="240" w:lineRule="auto"/>
      </w:pPr>
      <w:r>
        <w:separator/>
      </w:r>
    </w:p>
  </w:footnote>
  <w:footnote w:type="continuationSeparator" w:id="0">
    <w:p w:rsidR="000A5733" w:rsidRDefault="000A57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lvlText w:val="6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˗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1FA"/>
    <w:rsid w:val="000A5733"/>
    <w:rsid w:val="005611FA"/>
    <w:rsid w:val="00B239A5"/>
    <w:rsid w:val="00CF0876"/>
    <w:rsid w:val="00F320CC"/>
    <w:rsid w:val="00F8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00" w:lineRule="auto"/>
      <w:ind w:firstLine="760"/>
    </w:pPr>
    <w:rPr>
      <w:kern w:val="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widowControl/>
      <w:suppressAutoHyphens/>
      <w:overflowPunct w:val="0"/>
      <w:autoSpaceDE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3z1">
    <w:name w:val="WW8Num3z1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color w:val="00000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0z1">
    <w:name w:val="WW8Num20z1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10">
    <w:name w:val="Основной шрифт абзаца1"/>
  </w:style>
  <w:style w:type="character" w:customStyle="1" w:styleId="20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a4">
    <w:name w:val="Подпись к таблице_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0">
    <w:name w:val="Основной текст (7)_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Заголовок №2_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a7">
    <w:name w:val="Текст выноски Знак"/>
    <w:rPr>
      <w:rFonts w:ascii="Tahoma" w:eastAsia="Times New Roman" w:hAnsi="Tahoma" w:cs="Tahoma"/>
      <w:kern w:val="2"/>
      <w:sz w:val="16"/>
      <w:szCs w:val="16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kern w:val="2"/>
      <w:sz w:val="16"/>
      <w:szCs w:val="16"/>
    </w:rPr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24">
    <w:name w:val="Основной текст 2 Знак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character" w:customStyle="1" w:styleId="a9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</w:rPr>
  </w:style>
  <w:style w:type="character" w:customStyle="1" w:styleId="13">
    <w:name w:val="Заголовок 1 Знак"/>
    <w:rPr>
      <w:rFonts w:ascii="Cambria" w:eastAsia="Times New Roman" w:hAnsi="Cambria" w:cs="Times New Roman"/>
      <w:b/>
      <w:bCs/>
      <w:color w:val="365F91"/>
      <w:kern w:val="2"/>
      <w:sz w:val="28"/>
      <w:szCs w:val="28"/>
    </w:rPr>
  </w:style>
  <w:style w:type="character" w:customStyle="1" w:styleId="25">
    <w:name w:val="Заголовок 2 Знак"/>
    <w:rPr>
      <w:rFonts w:ascii="Cambria" w:eastAsia="Times New Roman" w:hAnsi="Cambria" w:cs="Times New Roman"/>
      <w:b/>
      <w:bCs/>
      <w:color w:val="4F81BD"/>
      <w:kern w:val="2"/>
      <w:sz w:val="26"/>
      <w:szCs w:val="26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2"/>
      <w:sz w:val="20"/>
      <w:szCs w:val="20"/>
    </w:rPr>
  </w:style>
  <w:style w:type="character" w:customStyle="1" w:styleId="71">
    <w:name w:val="Заголовок 7 Знак"/>
    <w:rPr>
      <w:rFonts w:ascii="Cambria" w:eastAsia="Times New Roman" w:hAnsi="Cambria" w:cs="Times New Roman"/>
      <w:i/>
      <w:iCs/>
      <w:color w:val="404040"/>
      <w:kern w:val="2"/>
      <w:sz w:val="20"/>
      <w:szCs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customStyle="1" w:styleId="14">
    <w:name w:val="Заголовок1"/>
    <w:basedOn w:val="a"/>
    <w:next w:val="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widowControl/>
      <w:spacing w:line="240" w:lineRule="auto"/>
      <w:ind w:firstLine="0"/>
    </w:pPr>
    <w:rPr>
      <w:kern w:val="0"/>
      <w:sz w:val="28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pPr>
      <w:widowControl/>
      <w:overflowPunct w:val="0"/>
      <w:autoSpaceDE w:val="0"/>
      <w:spacing w:line="240" w:lineRule="auto"/>
      <w:ind w:firstLine="720"/>
      <w:jc w:val="both"/>
      <w:textAlignment w:val="baseline"/>
    </w:pPr>
    <w:rPr>
      <w:kern w:val="0"/>
      <w:sz w:val="24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Normal (Web)"/>
    <w:basedOn w:val="a"/>
    <w:pPr>
      <w:widowControl/>
      <w:spacing w:before="280" w:after="280" w:line="240" w:lineRule="auto"/>
      <w:ind w:firstLine="0"/>
    </w:pPr>
    <w:rPr>
      <w:kern w:val="0"/>
      <w:sz w:val="24"/>
      <w:szCs w:val="24"/>
    </w:rPr>
  </w:style>
  <w:style w:type="paragraph" w:customStyle="1" w:styleId="af1">
    <w:name w:val="Подпись к таблице"/>
    <w:basedOn w:val="a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</w:rPr>
  </w:style>
  <w:style w:type="paragraph" w:customStyle="1" w:styleId="72">
    <w:name w:val="Основной текст (7)"/>
    <w:basedOn w:val="a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kern w:val="0"/>
      <w:sz w:val="26"/>
      <w:szCs w:val="26"/>
    </w:rPr>
  </w:style>
  <w:style w:type="paragraph" w:customStyle="1" w:styleId="af2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pPr>
      <w:spacing w:line="240" w:lineRule="auto"/>
    </w:pPr>
  </w:style>
  <w:style w:type="paragraph" w:styleId="af4">
    <w:name w:val="footer"/>
    <w:basedOn w:val="a"/>
    <w:pPr>
      <w:spacing w:line="240" w:lineRule="auto"/>
    </w:pPr>
  </w:style>
  <w:style w:type="paragraph" w:styleId="af5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16">
    <w:name w:val="Абзац списка1"/>
    <w:basedOn w:val="a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</w:rPr>
  </w:style>
  <w:style w:type="paragraph" w:styleId="af7">
    <w:name w:val="Subtitle"/>
    <w:basedOn w:val="a"/>
    <w:next w:val="ac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paragraph" w:customStyle="1" w:styleId="FR2">
    <w:name w:val="FR2"/>
    <w:pPr>
      <w:widowControl w:val="0"/>
      <w:suppressAutoHyphens/>
      <w:spacing w:line="300" w:lineRule="auto"/>
      <w:ind w:firstLine="720"/>
      <w:jc w:val="both"/>
    </w:pPr>
    <w:rPr>
      <w:sz w:val="28"/>
      <w:lang w:eastAsia="zh-CN"/>
    </w:rPr>
  </w:style>
  <w:style w:type="paragraph" w:customStyle="1" w:styleId="310">
    <w:name w:val="Основной текст 31"/>
    <w:basedOn w:val="a"/>
    <w:pPr>
      <w:widowControl/>
      <w:shd w:val="clear" w:color="auto" w:fill="FFFFFF"/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pPr>
      <w:autoSpaceDE w:val="0"/>
      <w:spacing w:line="240" w:lineRule="auto"/>
      <w:ind w:firstLine="0"/>
    </w:pPr>
    <w:rPr>
      <w:kern w:val="0"/>
      <w:sz w:val="24"/>
      <w:szCs w:val="24"/>
    </w:rPr>
  </w:style>
  <w:style w:type="paragraph" w:customStyle="1" w:styleId="ListParagraph">
    <w:name w:val="List Paragraph"/>
    <w:basedOn w:val="a"/>
    <w:pPr>
      <w:ind w:left="720"/>
    </w:pPr>
    <w:rPr>
      <w:rFonts w:eastAsia="Calibri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Lightstream</cp:lastModifiedBy>
  <cp:revision>2</cp:revision>
  <cp:lastPrinted>1995-11-21T14:41:00Z</cp:lastPrinted>
  <dcterms:created xsi:type="dcterms:W3CDTF">2023-07-21T12:22:00Z</dcterms:created>
  <dcterms:modified xsi:type="dcterms:W3CDTF">2023-07-21T12:22:00Z</dcterms:modified>
</cp:coreProperties>
</file>