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48" w:rsidRDefault="00721548" w:rsidP="007215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</w:t>
      </w:r>
    </w:p>
    <w:p w:rsidR="00721548" w:rsidRDefault="00721548" w:rsidP="0072154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44AF" w:rsidRDefault="002C69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8944AF" w:rsidRDefault="008944A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944AF" w:rsidRDefault="002C69AE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8944AF" w:rsidRDefault="008944AF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8944AF" w:rsidRDefault="008944AF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44AF" w:rsidRDefault="002C69AE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«ЗАЩИТА ИНФОРМАЦИИ В СПР»</w:t>
      </w:r>
    </w:p>
    <w:p w:rsidR="008944AF" w:rsidRDefault="00894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44AF" w:rsidRDefault="00894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44AF" w:rsidRDefault="002C69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8944AF" w:rsidRDefault="002C69AE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«Системы радиосвязи, мобильной связи и радиодоступа»</w:t>
      </w: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44AF" w:rsidRDefault="002C69AE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8944AF" w:rsidRDefault="008944AF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894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4AF" w:rsidRDefault="002C6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bookmarkStart w:id="0" w:name="_GoBack"/>
      <w:bookmarkEnd w:id="0"/>
      <w:r w:rsidR="00DD25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8944AF" w:rsidRDefault="008944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та (рисунки, схемы, чертежи и т.д.), которые использует преподаватель.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8944AF" w:rsidRDefault="002C69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8944AF" w:rsidRDefault="008944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т.д.).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8944AF" w:rsidRDefault="008944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изучение рекомендованной литературы и конспекта лекций;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экзамен.</w:t>
      </w:r>
    </w:p>
    <w:p w:rsidR="008944AF" w:rsidRDefault="008944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8944AF" w:rsidRDefault="008944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8944AF" w:rsidRDefault="008944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помогите своему организму – обеспечьте ему полноценное питание, давайте ему периоды отдыха с переменой вида деятельности;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8944AF" w:rsidRDefault="008944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предложены следующие виды заданий: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работу со справочной, нормативной документацией и научной литературой;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венного участия, включает следующие виды деятельности.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ГИА, в том числе выполнение ВКР;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самостоятельное прочтение,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ные места, факты, цитаты и т.д.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8944AF" w:rsidRDefault="002C69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Классификация систем мобильной радио связи (СМР).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Методы доступа к среде передачи в беспроводных сетях.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pacing w:val="-12"/>
        </w:rPr>
        <w:t xml:space="preserve">Стандартизация в области </w:t>
      </w:r>
      <w:r>
        <w:rPr>
          <w:color w:val="000000"/>
          <w:spacing w:val="-8"/>
        </w:rPr>
        <w:t>телекоммуникаций.</w:t>
      </w:r>
    </w:p>
    <w:p w:rsidR="008944AF" w:rsidRDefault="002C69AE">
      <w:pPr>
        <w:pStyle w:val="western"/>
        <w:numPr>
          <w:ilvl w:val="0"/>
          <w:numId w:val="1"/>
        </w:numPr>
        <w:shd w:val="clear" w:color="auto" w:fill="FFFFFF"/>
        <w:spacing w:before="280" w:after="0" w:line="240" w:lineRule="auto"/>
      </w:pPr>
      <w:r>
        <w:rPr>
          <w:color w:val="000000"/>
        </w:rPr>
        <w:t>Модель взаимодействия открытых систем.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Транкинговые системы связи. 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Протоколы транкинговой связи.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Стандарт </w:t>
      </w:r>
      <w:r>
        <w:rPr>
          <w:color w:val="000000"/>
          <w:lang w:val="en-US"/>
        </w:rPr>
        <w:t>TETRA/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Сотовые системы мобильной связи (ССМС).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Стандарты ССМС.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Структурная схема ССМС.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Разделение каналов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GSM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Мобильная связь третьего поколения.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Взаимодействие сетей </w:t>
      </w:r>
      <w:r>
        <w:rPr>
          <w:color w:val="000000"/>
          <w:lang w:val="en-US"/>
        </w:rPr>
        <w:t>GSM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UMTS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Системы персонального радиовызова.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Системы персональной спутниковой связи.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Свойства защищенной системы 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Понятие информационной безопасности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Составляющие интегральной безопасности телекоммуникационных и информац</w:t>
      </w:r>
      <w:r>
        <w:t>и</w:t>
      </w:r>
      <w:r>
        <w:t>онно-вычислительных сетей.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Формулировка проблемы информационной безопасности.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Основные составляющие информационной безопасности.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Виды воздействия нарушителя на сеть передачи данных.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Определения и классификация угроз.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Угрозы доступности.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Угрозы целостности.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Основные угрозы конфиденциальности.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Причины утечки информации.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Виды утечки информации.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Каналы утечки информации.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Способы хищения абонентского телефонного трафика.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Стандартизация вопросов по ИБ на национальном уровне. 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Структура рабочих органов подкомитета </w:t>
      </w:r>
      <w:r>
        <w:rPr>
          <w:lang w:val="en-US"/>
        </w:rPr>
        <w:t>ISO</w:t>
      </w:r>
      <w:r>
        <w:t xml:space="preserve"> / </w:t>
      </w:r>
      <w:r>
        <w:rPr>
          <w:lang w:val="en-US"/>
        </w:rPr>
        <w:t>IEC</w:t>
      </w:r>
      <w:r>
        <w:t xml:space="preserve"> </w:t>
      </w:r>
      <w:r>
        <w:rPr>
          <w:lang w:val="en-US"/>
        </w:rPr>
        <w:t>JTC</w:t>
      </w:r>
      <w:r>
        <w:t>1/</w:t>
      </w:r>
      <w:r>
        <w:rPr>
          <w:lang w:val="en-US"/>
        </w:rPr>
        <w:t>SC</w:t>
      </w:r>
      <w:r>
        <w:t>27 (МОС/МЭК ОТК/</w:t>
      </w:r>
      <w:r>
        <w:rPr>
          <w:lang w:val="en-US"/>
        </w:rPr>
        <w:t>SC</w:t>
      </w:r>
      <w:r>
        <w:t>27)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Эталонная модель взаимосвязи открытых систем.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Основные направления работы международной организации по стандар</w:t>
      </w:r>
      <w:r>
        <w:softHyphen/>
        <w:t>тизации.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Функции (сервисы) безопасности.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Механизмы безопасности.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Управление безопасностью.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Практическая защищенность.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Основные понятия и определения криптографических методов защиты информ</w:t>
      </w:r>
      <w:r>
        <w:t>а</w:t>
      </w:r>
      <w:r>
        <w:t>ции.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Классификация криптографических методов.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Классификация шифров.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Шифры замены. Расшифровать слово БЪВЫДИЕПВРП. Ключевое слово ПЕТР</w:t>
      </w:r>
      <w:r>
        <w:t>А</w:t>
      </w:r>
      <w:r>
        <w:t xml:space="preserve">КОВ. К=5. </w:t>
      </w:r>
      <w:r>
        <w:rPr>
          <w:lang w:val="en-US"/>
        </w:rPr>
        <w:t>m</w:t>
      </w:r>
      <w:r>
        <w:t xml:space="preserve"> =31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Шифры сложной замены. 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Биграммный шифр Плейфера.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Шифрование по маршрутам Гамильтона.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Шифрование с помощью аналитических преобразований.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Шифрующие таблицы Трисемуса.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lastRenderedPageBreak/>
        <w:t xml:space="preserve">Шифры перестановки. 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Поточная система шифрования.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Комбинирование алгоритмов блочного шифрования.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Отечественный стандарт шифрования ГОСТ 28147-89.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Асимметричные алгоритмы шифрования. 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Комбинированный метод шифрования.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Схема шифрования Полига Хеллмана.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Схема шифрования Эль Гамаля.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Алгоритм шифрования </w:t>
      </w:r>
      <w:r>
        <w:rPr>
          <w:lang w:val="en-US"/>
        </w:rPr>
        <w:t>RSA</w:t>
      </w:r>
      <w: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Алгоритм шифрования </w:t>
      </w:r>
      <w:r>
        <w:rPr>
          <w:lang w:val="en-US"/>
        </w:rPr>
        <w:t>DES</w:t>
      </w:r>
      <w: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Распределение ключей криптографического преобразования.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Схема обмена секретными ключами Диффи – Хеллмана.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Идентификация и аутентификация. Основные понятия. Классификация.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Простая аутентификация. 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Строгая аутентификация: односторонняя, двухсторонняя, трехсторонняя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Строгая аутентификация, основанная на симметричных алгоритмах.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Строгая аутентификация, основанная на симметричных алгоритмах.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Строгая аутентификация на основе ключевых хэш-функций.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Аутентификация с нулевой передачей знаний.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Централизованная аутентификация.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Основные свойства и процедуры ЭЦП.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Алгоритм ЭЦП </w:t>
      </w:r>
      <w:r>
        <w:rPr>
          <w:lang w:val="en-US"/>
        </w:rPr>
        <w:t>RSA</w:t>
      </w:r>
      <w: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Алгоритм ЭЦП Эль Гамаля.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 xml:space="preserve">Алгоритм ЭЦП </w:t>
      </w:r>
      <w:r>
        <w:rPr>
          <w:lang w:val="en-US"/>
        </w:rPr>
        <w:t>DSA</w:t>
      </w:r>
      <w: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Отечественный стандарт цифровой подписи.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ЭЦП с дополнительными функциональными свойствами.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Построение и использование хеш-функций.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Ключевые функции хеширования.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Бесключевые функции хеширования.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Основные методы и типы закрытия речевых сообщений.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Тенденция развития систем закрытия речи.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Скремблирование во временной области.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Скремблирование в частотной области.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Аналоговое скремблирование – достоинства и недостатки.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Комбинация временного и частотного скремблирования.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Дискретизация речи с последующим шифрованием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Компьютерная стеганография.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Алгоритмы слепой подписи.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Функции межсетевых экранов.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Требования к межсетевым экранам.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t>Классификация межсетевых экранов.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Обеспечение безопасности информации в стандарте </w:t>
      </w:r>
      <w:r>
        <w:rPr>
          <w:color w:val="000000"/>
          <w:lang w:val="en-US"/>
        </w:rPr>
        <w:t>TETRA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Аутентификация в стандарте </w:t>
      </w:r>
      <w:r>
        <w:rPr>
          <w:color w:val="000000"/>
          <w:lang w:val="en-US"/>
        </w:rPr>
        <w:t>TETRA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Шифрование информации в стандарте </w:t>
      </w:r>
      <w:r>
        <w:rPr>
          <w:color w:val="000000"/>
          <w:lang w:val="en-US"/>
        </w:rPr>
        <w:t>TETRA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Обеспечение секретности абонента в стандарте </w:t>
      </w:r>
      <w:r>
        <w:rPr>
          <w:color w:val="000000"/>
          <w:lang w:val="en-US"/>
        </w:rPr>
        <w:t>TETRA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Обеспечение безопасности информации в стандарте </w:t>
      </w:r>
      <w:r>
        <w:rPr>
          <w:color w:val="000000"/>
          <w:lang w:val="en-US"/>
        </w:rPr>
        <w:t>GSM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Аутентификация в стандарте </w:t>
      </w:r>
      <w:r>
        <w:rPr>
          <w:color w:val="000000"/>
          <w:lang w:val="en-US"/>
        </w:rPr>
        <w:t>GSM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Шифрование информации в стандарте </w:t>
      </w:r>
      <w:r>
        <w:rPr>
          <w:color w:val="000000"/>
          <w:lang w:val="en-US"/>
        </w:rPr>
        <w:t>GSM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Обеспечение секретности абонента в стандарте </w:t>
      </w:r>
      <w:r>
        <w:rPr>
          <w:color w:val="000000"/>
          <w:lang w:val="en-US"/>
        </w:rPr>
        <w:t>GSM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>Обеспечение секретности в процедуре корректировки местоположения.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Обеспечение секретности при обмене сообщениями между </w:t>
      </w:r>
      <w:r>
        <w:rPr>
          <w:color w:val="000000"/>
          <w:lang w:val="en-US"/>
        </w:rPr>
        <w:t>HLR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VLR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MSC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</w:rPr>
        <w:t xml:space="preserve">Модуль подлинности абонента стандарта </w:t>
      </w:r>
      <w:r>
        <w:rPr>
          <w:color w:val="000000"/>
          <w:lang w:val="en-US"/>
        </w:rPr>
        <w:t>GSM</w:t>
      </w:r>
      <w:r>
        <w:rPr>
          <w:color w:val="000000"/>
        </w:rPr>
        <w:t>.</w:t>
      </w:r>
    </w:p>
    <w:p w:rsidR="008944AF" w:rsidRDefault="002C69AE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rFonts w:cs="Times New Roman"/>
          <w:color w:val="000000"/>
        </w:rPr>
        <w:lastRenderedPageBreak/>
        <w:t>Механизмы безопасности систем третьего поколения.</w:t>
      </w:r>
    </w:p>
    <w:p w:rsidR="008944AF" w:rsidRDefault="002C69A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Защита информации в системах подвижной радиосвязи: методические указания к</w:t>
      </w:r>
    </w:p>
    <w:p w:rsidR="008944AF" w:rsidRDefault="002C69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лабораторным работам/ Рязан. гос. радиотехн. ун-т; сост.: Г.В.Гусинская, Е.И.Гусинская, В.В.Власенков, А.Ю. Саутина, А.А. Кащеев; под ред. Г.В. Гусинской. Рязань, 2010, 88 с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Кащеев А.А., Дмитриев В.Т. Основы криптографии. Учебные и учебно-методические материалы Методические указания. Рязан. гос. радиотехн. ун-т; 2010 Ссы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ка на ресурс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https://elib.rsreu.ru/ebs/download/1749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Швечкова О.Г., Москвитина О.А. Алгоритмы электронной цифровой подписи. Схема ЭльГамаля . Учебные и учебно-методические материалы Методические указания Рязан. гос. радиотехн. ун-т; 2013 Ссылка на ресурс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https://elib.rsreu.ru/ebs/download/1031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Швечкова О.Г., Москвитина О.А. Алгоритмы электронной цифровой подписи. Схема ГОСТ Р 34.10-2001. Учебные и учебно-методические материалы. Методические указания. Рязан. гос. радиотехн. ун-т; 2013 Ссылка на ресурс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https://elib.rsreu.ru/ebs/download/1030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4AF" w:rsidRDefault="002C6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Швечкова О.Г., Москвитина О.А. Алгоритмы электронной цифровой подписи. Схема DSA. Рязан. гос. радиотехн. ун-т; 2013. Ссылка на ресурс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https://elib.rsreu.ru/ebs/download/1029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944AF" w:rsidSect="005F41C5">
      <w:footerReference w:type="defaul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22" w:rsidRDefault="00F94422">
      <w:pPr>
        <w:spacing w:after="0" w:line="240" w:lineRule="auto"/>
      </w:pPr>
      <w:r>
        <w:separator/>
      </w:r>
    </w:p>
  </w:endnote>
  <w:endnote w:type="continuationSeparator" w:id="0">
    <w:p w:rsidR="00F94422" w:rsidRDefault="00F9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801402"/>
      <w:docPartObj>
        <w:docPartGallery w:val="Page Numbers (Bottom of Page)"/>
        <w:docPartUnique/>
      </w:docPartObj>
    </w:sdtPr>
    <w:sdtContent>
      <w:p w:rsidR="008944AF" w:rsidRDefault="005F41C5">
        <w:pPr>
          <w:pStyle w:val="ac"/>
          <w:jc w:val="center"/>
        </w:pPr>
        <w:r>
          <w:fldChar w:fldCharType="begin"/>
        </w:r>
        <w:r w:rsidR="002C69AE">
          <w:instrText>PAGE</w:instrText>
        </w:r>
        <w:r>
          <w:fldChar w:fldCharType="separate"/>
        </w:r>
        <w:r w:rsidR="00DD2509">
          <w:rPr>
            <w:noProof/>
          </w:rPr>
          <w:t>15</w:t>
        </w:r>
        <w:r>
          <w:fldChar w:fldCharType="end"/>
        </w:r>
      </w:p>
    </w:sdtContent>
  </w:sdt>
  <w:p w:rsidR="008944AF" w:rsidRDefault="008944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22" w:rsidRDefault="00F94422">
      <w:pPr>
        <w:spacing w:after="0" w:line="240" w:lineRule="auto"/>
      </w:pPr>
      <w:r>
        <w:separator/>
      </w:r>
    </w:p>
  </w:footnote>
  <w:footnote w:type="continuationSeparator" w:id="0">
    <w:p w:rsidR="00F94422" w:rsidRDefault="00F94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1EA"/>
    <w:multiLevelType w:val="multilevel"/>
    <w:tmpl w:val="90EAC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4B0D92"/>
    <w:multiLevelType w:val="multilevel"/>
    <w:tmpl w:val="98F8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4AF"/>
    <w:rsid w:val="00203DBC"/>
    <w:rsid w:val="002C69AE"/>
    <w:rsid w:val="00523E05"/>
    <w:rsid w:val="005F41C5"/>
    <w:rsid w:val="00721548"/>
    <w:rsid w:val="008944AF"/>
    <w:rsid w:val="00DD2509"/>
    <w:rsid w:val="00F9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paragraph" w:styleId="a5">
    <w:name w:val="Title"/>
    <w:basedOn w:val="a"/>
    <w:next w:val="a6"/>
    <w:qFormat/>
    <w:rsid w:val="005F41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F41C5"/>
    <w:pPr>
      <w:spacing w:after="140" w:line="276" w:lineRule="auto"/>
    </w:pPr>
  </w:style>
  <w:style w:type="paragraph" w:styleId="a7">
    <w:name w:val="List"/>
    <w:basedOn w:val="a6"/>
    <w:rsid w:val="005F41C5"/>
    <w:rPr>
      <w:rFonts w:cs="Arial"/>
    </w:rPr>
  </w:style>
  <w:style w:type="paragraph" w:styleId="a8">
    <w:name w:val="caption"/>
    <w:basedOn w:val="a"/>
    <w:qFormat/>
    <w:rsid w:val="005F41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F41C5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5F41C5"/>
  </w:style>
  <w:style w:type="paragraph" w:styleId="ab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qFormat/>
    <w:rsid w:val="005F41C5"/>
    <w:pPr>
      <w:spacing w:beforeAutospacing="1" w:after="142"/>
    </w:pPr>
    <w:rPr>
      <w:rFonts w:ascii="Times New Roman" w:eastAsia="Times New Roman" w:hAnsi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rsreu.ru/ebs/download/17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rsreu.ru/ebs/download/10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.rsreu.ru/ebs/download/1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.rsreu.ru/ebs/download/10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FF9A-B0C6-4417-853C-5BA3B985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3</cp:revision>
  <dcterms:created xsi:type="dcterms:W3CDTF">2022-10-20T07:44:00Z</dcterms:created>
  <dcterms:modified xsi:type="dcterms:W3CDTF">2023-07-21T11:43:00Z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