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10.png" ContentType="image/png"/>
  <Override PartName="/word/media/image9.png" ContentType="image/png"/>
  <Override PartName="/word/media/image8.png" ContentType="image/png"/>
  <Override PartName="/word/media/image7.png" ContentType="image/png"/>
  <Override PartName="/word/media/image2.png" ContentType="image/png"/>
  <Override PartName="/word/media/image1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Style17"/>
        <w:ind w:hanging="0"/>
        <w:jc w:val="right"/>
        <w:rPr>
          <w:i w:val="false"/>
          <w:i w:val="false"/>
          <w:color w:val="000000"/>
          <w:lang w:val="ru-RU"/>
        </w:rPr>
      </w:pPr>
      <w:r>
        <w:rPr>
          <w:i w:val="false"/>
          <w:color w:val="000000"/>
          <w:lang w:val="ru-RU"/>
        </w:rPr>
        <w:t>ПРИЛОЖЕНИЕ</w:t>
      </w:r>
    </w:p>
    <w:p>
      <w:pPr>
        <w:pStyle w:val="Style17"/>
        <w:ind w:hanging="0"/>
        <w:jc w:val="center"/>
        <w:rPr>
          <w:i w:val="false"/>
          <w:i w:val="false"/>
          <w:color w:val="000000"/>
          <w:lang w:val="ru-RU"/>
        </w:rPr>
      </w:pPr>
      <w:r>
        <w:rPr>
          <w:i w:val="false"/>
          <w:color w:val="000000"/>
          <w:lang w:val="ru-RU"/>
        </w:rPr>
      </w:r>
    </w:p>
    <w:p>
      <w:pPr>
        <w:pStyle w:val="Style17"/>
        <w:ind w:hanging="0"/>
        <w:jc w:val="center"/>
        <w:rPr>
          <w:i w:val="false"/>
          <w:i w:val="false"/>
          <w:color w:val="000000"/>
        </w:rPr>
      </w:pPr>
      <w:r>
        <w:rPr>
          <w:i w:val="false"/>
          <w:color w:val="000000"/>
        </w:rPr>
        <w:t>МИНИСТЕРСТВО НАУКИ И ВЫСШЕГО ОБРАЗОВАНИЯ  РОССИЙСКОЙ ФЕДЕРАЦИИ</w:t>
      </w:r>
    </w:p>
    <w:p>
      <w:pPr>
        <w:pStyle w:val="Style17"/>
        <w:ind w:hanging="0"/>
        <w:jc w:val="center"/>
        <w:rPr>
          <w:i w:val="false"/>
          <w:i w:val="false"/>
          <w:color w:val="000000"/>
          <w:sz w:val="32"/>
        </w:rPr>
      </w:pPr>
      <w:r>
        <w:rPr>
          <w:i w:val="false"/>
          <w:color w:val="000000"/>
          <w:sz w:val="32"/>
        </w:rPr>
      </w:r>
    </w:p>
    <w:p>
      <w:pPr>
        <w:pStyle w:val="15"/>
        <w:spacing w:lineRule="auto" w:line="240" w:before="0" w:after="0"/>
        <w:ind w:hanging="0"/>
        <w:contextualSpacing/>
        <w:jc w:val="center"/>
        <w:rPr>
          <w:rFonts w:ascii="Times New Roman;Times New Roman" w:hAnsi="Times New Roman;Times New Roman" w:cs="Times New Roman;Times New Roman"/>
          <w:sz w:val="24"/>
        </w:rPr>
      </w:pPr>
      <w:r>
        <w:rPr>
          <w:rFonts w:cs="Times New Roman;Times New Roman" w:ascii="Times New Roman;Times New Roman" w:hAnsi="Times New Roman;Times New Roman"/>
          <w:sz w:val="24"/>
        </w:rPr>
        <w:t>ФЕДЕРАЛЬНОЕ ГОСУДАРСТВЕННОЕ БЮДЖЕТНОЕ ОБРАЗОВАТЕЛЬНОЕ УЧРЕЖДЕНИЕ ВЫСШЕГО ОБРАЗОВАНИЯ</w:t>
      </w:r>
    </w:p>
    <w:p>
      <w:pPr>
        <w:pStyle w:val="15"/>
        <w:spacing w:lineRule="auto" w:line="240" w:before="0" w:after="0"/>
        <w:ind w:hanging="0"/>
        <w:contextualSpacing/>
        <w:jc w:val="center"/>
        <w:rPr>
          <w:rFonts w:ascii="Times New Roman;Times New Roman" w:hAnsi="Times New Roman;Times New Roman" w:cs="Times New Roman;Times New Roman"/>
          <w:sz w:val="24"/>
        </w:rPr>
      </w:pPr>
      <w:r>
        <w:rPr>
          <w:rFonts w:cs="Times New Roman;Times New Roman" w:ascii="Times New Roman;Times New Roman" w:hAnsi="Times New Roman;Times New Roman"/>
          <w:sz w:val="24"/>
        </w:rPr>
        <w:t xml:space="preserve">«РЯЗАНСКИЙ ГОСУДАРСТВЕННЫЙ РАДИОТЕХНИЧЕСКИЙ УНИВЕРСИТЕТ </w:t>
      </w:r>
    </w:p>
    <w:p>
      <w:pPr>
        <w:pStyle w:val="15"/>
        <w:spacing w:lineRule="auto" w:line="240" w:before="0" w:after="0"/>
        <w:ind w:hanging="0"/>
        <w:contextualSpacing/>
        <w:jc w:val="center"/>
        <w:rPr>
          <w:rFonts w:ascii="Times New Roman;Times New Roman" w:hAnsi="Times New Roman;Times New Roman" w:cs="Times New Roman;Times New Roman"/>
          <w:sz w:val="24"/>
        </w:rPr>
      </w:pPr>
      <w:r>
        <w:rPr>
          <w:rFonts w:cs="Times New Roman;Times New Roman" w:ascii="Times New Roman;Times New Roman" w:hAnsi="Times New Roman;Times New Roman"/>
          <w:sz w:val="24"/>
        </w:rPr>
        <w:t>ИМЕНИ В.Ф.УТКИНА»</w:t>
      </w:r>
    </w:p>
    <w:p>
      <w:pPr>
        <w:pStyle w:val="Normal"/>
        <w:shd w:val="clear" w:fill="FFFFFF"/>
        <w:ind w:hanging="0"/>
        <w:jc w:val="center"/>
        <w:rPr>
          <w:rFonts w:ascii="Times New Roman;Times New Roman" w:hAnsi="Times New Roman;Times New Roman" w:cs="Times New Roman;Times New Roman"/>
          <w:color w:val="000000"/>
          <w:sz w:val="24"/>
        </w:rPr>
      </w:pPr>
      <w:r>
        <w:rPr>
          <w:rFonts w:cs="Times New Roman;Times New Roman"/>
          <w:color w:val="000000"/>
          <w:sz w:val="24"/>
        </w:rPr>
      </w:r>
    </w:p>
    <w:p>
      <w:pPr>
        <w:pStyle w:val="Normal"/>
        <w:shd w:val="clear" w:fill="FFFFFF"/>
        <w:ind w:hanging="0"/>
        <w:jc w:val="center"/>
        <w:rPr>
          <w:sz w:val="28"/>
          <w:szCs w:val="28"/>
        </w:rPr>
      </w:pPr>
      <w:r>
        <w:rPr>
          <w:sz w:val="28"/>
          <w:szCs w:val="28"/>
        </w:rPr>
        <w:t>Кафедра «Радиотехнические устройства»</w:t>
      </w:r>
    </w:p>
    <w:p>
      <w:pPr>
        <w:pStyle w:val="Normal"/>
        <w:shd w:val="clear" w:fill="FFFFFF"/>
        <w:ind w:hanging="0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</w:p>
    <w:p>
      <w:pPr>
        <w:pStyle w:val="Normal"/>
        <w:shd w:val="clear" w:fill="FFFFFF"/>
        <w:ind w:left="706" w:right="499" w:hanging="178"/>
        <w:jc w:val="center"/>
        <w:rPr>
          <w:color w:val="000000"/>
        </w:rPr>
      </w:pPr>
      <w:r>
        <w:rPr>
          <w:color w:val="000000"/>
        </w:rPr>
      </w:r>
    </w:p>
    <w:tbl>
      <w:tblPr>
        <w:tblW w:w="9923" w:type="dxa"/>
        <w:jc w:val="left"/>
        <w:tblInd w:w="284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5"/>
        <w:gridCol w:w="4677"/>
      </w:tblGrid>
      <w:tr>
        <w:trPr/>
        <w:tc>
          <w:tcPr>
            <w:tcW w:w="5245" w:type="dxa"/>
            <w:tcBorders/>
            <w:shd w:fill="auto" w:val="clear"/>
          </w:tcPr>
          <w:p>
            <w:pPr>
              <w:pStyle w:val="Normal"/>
              <w:snapToGrid w:val="false"/>
              <w:ind w:right="499" w:hang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4677" w:type="dxa"/>
            <w:tcBorders/>
            <w:shd w:fill="auto" w:val="clear"/>
          </w:tcPr>
          <w:p>
            <w:pPr>
              <w:pStyle w:val="Normal"/>
              <w:snapToGrid w:val="false"/>
              <w:ind w:right="499" w:hang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</w:tr>
      <w:tr>
        <w:trPr/>
        <w:tc>
          <w:tcPr>
            <w:tcW w:w="5245" w:type="dxa"/>
            <w:tcBorders/>
            <w:shd w:fill="auto" w:val="clear"/>
          </w:tcPr>
          <w:p>
            <w:pPr>
              <w:pStyle w:val="Normal"/>
              <w:snapToGrid w:val="false"/>
              <w:ind w:right="499" w:hang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4677" w:type="dxa"/>
            <w:tcBorders/>
            <w:shd w:fill="auto" w:val="clear"/>
          </w:tcPr>
          <w:p>
            <w:pPr>
              <w:pStyle w:val="Normal"/>
              <w:snapToGrid w:val="false"/>
              <w:ind w:right="499" w:hang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</w:tr>
    </w:tbl>
    <w:p>
      <w:pPr>
        <w:pStyle w:val="Normal"/>
        <w:widowControl w:val="false"/>
        <w:shd w:val="clear" w:fill="FFFFFF"/>
        <w:suppressAutoHyphens w:val="false"/>
        <w:spacing w:lineRule="exact" w:line="288" w:before="0" w:after="0"/>
        <w:ind w:left="706" w:right="499" w:hanging="178"/>
        <w:contextualSpacing/>
        <w:jc w:val="center"/>
        <w:rPr>
          <w:color w:val="000000"/>
          <w:lang w:eastAsia="ru-RU"/>
        </w:rPr>
      </w:pPr>
      <w:r>
        <w:rPr>
          <w:color w:val="000000"/>
          <w:lang w:eastAsia="ru-RU"/>
        </w:rPr>
      </w:r>
    </w:p>
    <w:p>
      <w:pPr>
        <w:pStyle w:val="Normal"/>
        <w:widowControl w:val="false"/>
        <w:shd w:val="clear" w:fill="FFFFFF"/>
        <w:suppressAutoHyphens w:val="false"/>
        <w:spacing w:lineRule="exact" w:line="288" w:before="0" w:after="0"/>
        <w:ind w:left="706" w:right="499" w:hanging="178"/>
        <w:contextualSpacing/>
        <w:jc w:val="center"/>
        <w:rPr>
          <w:color w:val="000000"/>
          <w:lang w:eastAsia="ru-RU"/>
        </w:rPr>
      </w:pPr>
      <w:r>
        <w:rPr>
          <w:color w:val="000000"/>
          <w:lang w:eastAsia="ru-RU"/>
        </w:rPr>
      </w:r>
    </w:p>
    <w:p>
      <w:pPr>
        <w:pStyle w:val="Normal"/>
        <w:widowControl w:val="false"/>
        <w:shd w:val="clear" w:fill="FFFFFF"/>
        <w:suppressAutoHyphens w:val="false"/>
        <w:spacing w:lineRule="exact" w:line="288" w:before="0" w:after="0"/>
        <w:ind w:left="706" w:right="499" w:hanging="178"/>
        <w:contextualSpacing/>
        <w:jc w:val="center"/>
        <w:rPr>
          <w:color w:val="000000"/>
          <w:lang w:eastAsia="ru-RU"/>
        </w:rPr>
      </w:pPr>
      <w:r>
        <w:rPr>
          <w:color w:val="000000"/>
          <w:lang w:eastAsia="ru-RU"/>
        </w:rPr>
      </w:r>
    </w:p>
    <w:p>
      <w:pPr>
        <w:pStyle w:val="Normal"/>
        <w:widowControl w:val="false"/>
        <w:shd w:val="clear" w:fill="FFFFFF"/>
        <w:suppressAutoHyphens w:val="false"/>
        <w:spacing w:lineRule="exact" w:line="288" w:before="0" w:after="0"/>
        <w:ind w:left="706" w:right="499" w:hanging="178"/>
        <w:contextualSpacing/>
        <w:jc w:val="center"/>
        <w:rPr>
          <w:color w:val="000000"/>
          <w:lang w:eastAsia="ru-RU"/>
        </w:rPr>
      </w:pPr>
      <w:r>
        <w:rPr>
          <w:color w:val="000000"/>
          <w:lang w:eastAsia="ru-RU"/>
        </w:rPr>
      </w:r>
    </w:p>
    <w:p>
      <w:pPr>
        <w:pStyle w:val="Normal"/>
        <w:widowControl w:val="false"/>
        <w:shd w:val="clear" w:fill="FFFFFF"/>
        <w:suppressAutoHyphens w:val="false"/>
        <w:spacing w:before="0" w:after="0"/>
        <w:ind w:hanging="0"/>
        <w:contextualSpacing/>
        <w:jc w:val="center"/>
        <w:rPr>
          <w:b/>
          <w:b/>
          <w:bCs/>
          <w:color w:val="000000"/>
          <w:sz w:val="27"/>
          <w:szCs w:val="27"/>
          <w:lang w:eastAsia="ru-RU"/>
        </w:rPr>
      </w:pPr>
      <w:r>
        <w:rPr>
          <w:b/>
          <w:bCs/>
          <w:color w:val="000000"/>
          <w:sz w:val="27"/>
          <w:szCs w:val="27"/>
          <w:lang w:eastAsia="ru-RU"/>
        </w:rPr>
        <w:t>ОЦЕНОЧНЫЕ МАТЕРИАЛЫ ПО ДИСЦИПЛИНЕ</w:t>
      </w:r>
    </w:p>
    <w:p>
      <w:pPr>
        <w:pStyle w:val="Normal"/>
        <w:widowControl w:val="false"/>
        <w:shd w:val="clear" w:fill="FFFFFF"/>
        <w:suppressAutoHyphens w:val="false"/>
        <w:spacing w:before="0" w:after="0"/>
        <w:ind w:hanging="0"/>
        <w:contextualSpacing/>
        <w:jc w:val="center"/>
        <w:rPr>
          <w:b/>
          <w:b/>
          <w:bCs/>
          <w:color w:val="000000"/>
          <w:sz w:val="27"/>
          <w:szCs w:val="27"/>
          <w:lang w:eastAsia="ru-RU"/>
        </w:rPr>
      </w:pPr>
      <w:r>
        <w:rPr>
          <w:b/>
          <w:bCs/>
          <w:color w:val="000000"/>
          <w:sz w:val="27"/>
          <w:szCs w:val="27"/>
          <w:lang w:eastAsia="ru-RU"/>
        </w:rPr>
      </w:r>
    </w:p>
    <w:p>
      <w:pPr>
        <w:pStyle w:val="Normal"/>
        <w:shd w:val="clear" w:fill="FFFFFF"/>
        <w:ind w:hanging="0"/>
        <w:jc w:val="center"/>
        <w:rPr/>
      </w:pPr>
      <w:r>
        <w:rPr>
          <w:b/>
          <w:bCs/>
          <w:color w:val="000000"/>
          <w:sz w:val="32"/>
          <w:szCs w:val="32"/>
        </w:rPr>
        <w:t>Б1.В.01.04 «ЭЛЕКТРОПРЕОБРАЗОВАТЕЛЬНЫЕ УСТРОЙСТВА»</w:t>
      </w:r>
    </w:p>
    <w:p>
      <w:pPr>
        <w:pStyle w:val="211"/>
        <w:ind w:hanging="0"/>
        <w:jc w:val="center"/>
        <w:rPr>
          <w:b/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</w:r>
    </w:p>
    <w:p>
      <w:pPr>
        <w:pStyle w:val="Normal"/>
        <w:ind w:hanging="0"/>
        <w:jc w:val="center"/>
        <w:rPr>
          <w:rFonts w:eastAsia="TimesNewRomanPSMT;Arial Unicode MS"/>
          <w:sz w:val="28"/>
          <w:szCs w:val="28"/>
        </w:rPr>
      </w:pPr>
      <w:r>
        <w:rPr>
          <w:rFonts w:eastAsia="TimesNewRomanPSMT;Arial Unicode MS"/>
          <w:sz w:val="28"/>
          <w:szCs w:val="28"/>
        </w:rPr>
        <w:t>Направление подготовки</w:t>
      </w:r>
    </w:p>
    <w:p>
      <w:pPr>
        <w:pStyle w:val="Normal"/>
        <w:ind w:hanging="0"/>
        <w:jc w:val="center"/>
        <w:rPr/>
      </w:pPr>
      <w:r>
        <w:rPr>
          <w:sz w:val="28"/>
        </w:rPr>
        <w:t>11.05.01  Радиоэлектронные системы и комплексы</w:t>
      </w:r>
    </w:p>
    <w:p>
      <w:pPr>
        <w:pStyle w:val="Normal"/>
        <w:ind w:hanging="0"/>
        <w:jc w:val="center"/>
        <w:rPr>
          <w:sz w:val="28"/>
        </w:rPr>
      </w:pPr>
      <w:r>
        <w:rPr>
          <w:sz w:val="28"/>
        </w:rPr>
      </w:r>
    </w:p>
    <w:p>
      <w:pPr>
        <w:pStyle w:val="Normal"/>
        <w:ind w:right="499" w:hanging="0"/>
        <w:jc w:val="center"/>
        <w:rPr/>
      </w:pPr>
      <w:r>
        <w:rPr>
          <w:sz w:val="28"/>
          <w:szCs w:val="28"/>
        </w:rPr>
        <w:t>Направленность (профиль) подготовки</w:t>
      </w:r>
    </w:p>
    <w:p>
      <w:pPr>
        <w:pStyle w:val="Normal"/>
        <w:ind w:right="499" w:hanging="0"/>
        <w:jc w:val="center"/>
        <w:rPr/>
      </w:pPr>
      <w:r>
        <w:rPr>
          <w:sz w:val="28"/>
          <w:szCs w:val="28"/>
        </w:rPr>
        <w:t>«Радио</w:t>
      </w:r>
      <w:r>
        <w:rPr>
          <w:sz w:val="28"/>
          <w:szCs w:val="28"/>
        </w:rPr>
        <w:t>электронные системы передачи информации</w:t>
      </w:r>
      <w:r>
        <w:rPr>
          <w:sz w:val="28"/>
          <w:szCs w:val="28"/>
        </w:rPr>
        <w:t>»</w:t>
      </w:r>
    </w:p>
    <w:p>
      <w:pPr>
        <w:pStyle w:val="Normal"/>
        <w:ind w:hanging="0"/>
        <w:jc w:val="center"/>
        <w:rPr>
          <w:rFonts w:eastAsia="TimesNewRomanPSMT;Arial Unicode MS"/>
          <w:sz w:val="28"/>
          <w:szCs w:val="28"/>
        </w:rPr>
      </w:pPr>
      <w:r>
        <w:rPr>
          <w:rFonts w:eastAsia="TimesNewRomanPSMT;Arial Unicode MS"/>
          <w:sz w:val="28"/>
          <w:szCs w:val="28"/>
        </w:rPr>
      </w:r>
    </w:p>
    <w:p>
      <w:pPr>
        <w:pStyle w:val="Normal"/>
        <w:ind w:hanging="0"/>
        <w:jc w:val="center"/>
        <w:rPr/>
      </w:pPr>
      <w:r>
        <w:rPr>
          <w:rFonts w:eastAsia="TimesNewRomanPSMT;Arial Unicode MS"/>
          <w:sz w:val="28"/>
          <w:szCs w:val="28"/>
        </w:rPr>
        <w:t xml:space="preserve">Квалификация  выпускника – инженер </w:t>
      </w:r>
    </w:p>
    <w:p>
      <w:pPr>
        <w:pStyle w:val="Normal"/>
        <w:ind w:hanging="0"/>
        <w:jc w:val="center"/>
        <w:rPr>
          <w:rFonts w:eastAsia="TimesNewRomanPSMT;Arial Unicode MS"/>
          <w:sz w:val="28"/>
          <w:szCs w:val="28"/>
        </w:rPr>
      </w:pPr>
      <w:r>
        <w:rPr>
          <w:rFonts w:eastAsia="TimesNewRomanPSMT;Arial Unicode MS"/>
          <w:sz w:val="28"/>
          <w:szCs w:val="28"/>
        </w:rPr>
      </w:r>
    </w:p>
    <w:p>
      <w:pPr>
        <w:pStyle w:val="Normal"/>
        <w:ind w:hanging="0"/>
        <w:jc w:val="center"/>
        <w:rPr/>
      </w:pPr>
      <w:r>
        <w:rPr>
          <w:rFonts w:eastAsia="TimesNewRomanPSMT;Arial Unicode MS"/>
          <w:sz w:val="28"/>
          <w:szCs w:val="28"/>
        </w:rPr>
        <w:t xml:space="preserve">Формы обучения – очная  </w:t>
      </w:r>
    </w:p>
    <w:p>
      <w:pPr>
        <w:pStyle w:val="Normal"/>
        <w:ind w:hanging="0"/>
        <w:jc w:val="center"/>
        <w:rPr>
          <w:rFonts w:eastAsia="TimesNewRomanPSMT;Arial Unicode MS"/>
          <w:b/>
          <w:b/>
          <w:bCs/>
          <w:sz w:val="28"/>
          <w:szCs w:val="28"/>
          <w:lang w:eastAsia="ru-RU"/>
        </w:rPr>
      </w:pPr>
      <w:r>
        <w:rPr>
          <w:rFonts w:eastAsia="TimesNewRomanPSMT;Arial Unicode MS"/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/>
      </w:pPr>
      <w:r>
        <w:rPr>
          <w:bCs/>
          <w:sz w:val="28"/>
          <w:szCs w:val="28"/>
          <w:lang w:eastAsia="ru-RU"/>
        </w:rPr>
        <w:t>Рязань 2023</w:t>
      </w:r>
    </w:p>
    <w:p>
      <w:pPr>
        <w:pStyle w:val="Normal"/>
        <w:ind w:hanging="0"/>
        <w:jc w:val="center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</w:r>
    </w:p>
    <w:p>
      <w:pPr>
        <w:pStyle w:val="Normal"/>
        <w:ind w:hanging="0"/>
        <w:rPr>
          <w:bCs/>
          <w:sz w:val="16"/>
          <w:szCs w:val="16"/>
          <w:lang w:eastAsia="ru-RU"/>
        </w:rPr>
      </w:pPr>
      <w:r>
        <w:rPr>
          <w:bCs/>
          <w:sz w:val="16"/>
          <w:szCs w:val="16"/>
          <w:lang w:eastAsia="ru-RU"/>
        </w:rPr>
      </w:r>
    </w:p>
    <w:p>
      <w:pPr>
        <w:pStyle w:val="Normal"/>
        <w:ind w:hanging="0"/>
        <w:jc w:val="center"/>
        <w:rPr/>
      </w:pPr>
      <w:r>
        <w:rPr>
          <w:b/>
          <w:sz w:val="22"/>
          <w:szCs w:val="22"/>
        </w:rPr>
        <w:t>1. ОБЩИЕ ПОЛОЖЕНИЯ</w:t>
      </w:r>
    </w:p>
    <w:p>
      <w:pPr>
        <w:pStyle w:val="FR2"/>
        <w:spacing w:lineRule="auto" w:line="240"/>
        <w:rPr>
          <w:rFonts w:ascii="Times New Roman;Times New Roman" w:hAnsi="Times New Roman;Times New Roman" w:cs="Times New Roman;Times New Roman"/>
          <w:b/>
          <w:b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b/>
          <w:sz w:val="22"/>
          <w:szCs w:val="22"/>
        </w:rPr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Оценочные материалы – это совокупность учебно-методических материалов (контрольных заданий, описаний форм и процедур проверки), предназначенных для оценки качества освоения обучающимися данной дисциплины как части ОПОП.</w:t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Цель – оценить соответствие знаний, умений и владений, приобретенных обучающимся в процессе изучения дисциплины, целям и требованиям ОПОП в ходе проведения текущего контроля и промежуточной аттестации.</w:t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Основная задача – обеспечить оценку уровня сформированности профессиональных компетенций.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Контроль знаний, умений и владений  обучающихся проводится в форме текущего контроля и промежуточной аттестации.</w:t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Текущий контроль успеваемости проводится с целью определения степени усвоения учебного материала, своевременного выявления и устранения недостатков в подготовке обучающихся и принятия необходимых мер по совершенствованию методики преподавания учебной дисциплины, организации работы обучающихся в ходе учебных занятий и самостоятельной работы, оказания им индивидуальной помощи.</w:t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 xml:space="preserve">К контролю текущей успеваемости относится проверка обучающихся: </w:t>
      </w:r>
    </w:p>
    <w:p>
      <w:pPr>
        <w:pStyle w:val="FR2"/>
        <w:numPr>
          <w:ilvl w:val="0"/>
          <w:numId w:val="3"/>
        </w:numPr>
        <w:spacing w:lineRule="auto" w:line="24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 xml:space="preserve">на лекционных занятиях путем проведения текущего тестирования; </w:t>
      </w:r>
    </w:p>
    <w:p>
      <w:pPr>
        <w:pStyle w:val="FR2"/>
        <w:numPr>
          <w:ilvl w:val="0"/>
          <w:numId w:val="3"/>
        </w:numPr>
        <w:spacing w:lineRule="auto" w:line="24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по результатам выполнения лабораторных работ;</w:t>
      </w:r>
    </w:p>
    <w:p>
      <w:pPr>
        <w:pStyle w:val="FR2"/>
        <w:numPr>
          <w:ilvl w:val="0"/>
          <w:numId w:val="3"/>
        </w:numPr>
        <w:spacing w:lineRule="auto" w:line="24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 xml:space="preserve">по результатам защиты лабораторных работ. </w:t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Промежуточная аттестация проводится в форме зачета – тестирование или письменный опрос по утвержденным вопросам, сформулированным с учетом содержания учебной дисциплины. В билет включается два теоретических вопроса по темам курса.</w:t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При оценивании результатов освоения дисциплины применяется балльно-рейтинговая система. Итоговый балл студента определяется путем суммирования оценок, полученных студентом на всех текущих и промежуточной аттестациях, проводимых в течение семестра согласно учебному графику. Итоговый балл переводится в традиционную форму по системе «зачтено», «незачтено».</w:t>
      </w:r>
    </w:p>
    <w:p>
      <w:pPr>
        <w:pStyle w:val="Normal"/>
        <w:ind w:hanging="0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hanging="0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2. ОПИСАНИЕ ПОКАЗАТЕЛЕЙ И КРИТЕРИЕВ ОЦЕНИВАНИЯ КОМПЕТЕНЦИЙ</w:t>
      </w:r>
    </w:p>
    <w:p>
      <w:pPr>
        <w:pStyle w:val="Normal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Сформированность каждой компетенции в рамках освоения данной дисциплины оценивается по трехуровневой шкале: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1134" w:leader="none"/>
        </w:tabs>
        <w:ind w:left="0" w:firstLine="709"/>
        <w:rPr>
          <w:sz w:val="22"/>
          <w:szCs w:val="22"/>
        </w:rPr>
      </w:pPr>
      <w:r>
        <w:rPr>
          <w:sz w:val="22"/>
          <w:szCs w:val="22"/>
        </w:rPr>
        <w:t>пороговый уровень является обязательным для всех обучающихся по завершении освоения дисциплины;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1134" w:leader="none"/>
        </w:tabs>
        <w:ind w:left="0" w:firstLine="709"/>
        <w:rPr>
          <w:sz w:val="22"/>
          <w:szCs w:val="22"/>
        </w:rPr>
      </w:pPr>
      <w:r>
        <w:rPr>
          <w:sz w:val="22"/>
          <w:szCs w:val="22"/>
        </w:rPr>
        <w:t>продвинутый уровень характеризуется превышением минимальных характеристик сформированности компетенций по завершении освоения дисциплины;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1134" w:leader="none"/>
        </w:tabs>
        <w:ind w:left="0" w:firstLine="709"/>
        <w:rPr>
          <w:sz w:val="22"/>
          <w:szCs w:val="22"/>
        </w:rPr>
      </w:pPr>
      <w:r>
        <w:rPr>
          <w:sz w:val="22"/>
          <w:szCs w:val="22"/>
        </w:rPr>
        <w:t>эталонный уровень характеризуется максимально возможной выраженностью компетенций и является важным качественным ориентиром для самосовершенствования.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 xml:space="preserve">По дисциплине «Электропреобразовательные устройства» предусмотрена балльно-рейтинговая система оценки результатов обучения. Критерии оценки по дисциплине зависят от результатов текущей и промежуточной аттестаций студента. Итоговый балл студента определяется путем суммирования оценок, полученных студентом на всех аттестациях, проводимых в течение семестра согласно учебному графику. 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sz w:val="22"/>
          <w:szCs w:val="22"/>
        </w:rPr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b/>
          <w:bCs/>
          <w:sz w:val="22"/>
          <w:szCs w:val="22"/>
        </w:rPr>
        <w:t>Критерии оценки знаний, умений, навыков на текущих и промежуточной аттестациях: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b/>
          <w:b/>
          <w:bCs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b/>
          <w:bCs/>
          <w:sz w:val="22"/>
          <w:szCs w:val="22"/>
        </w:rPr>
      </w:r>
    </w:p>
    <w:tbl>
      <w:tblPr>
        <w:tblW w:w="9600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74"/>
        <w:gridCol w:w="3825"/>
      </w:tblGrid>
      <w:tr>
        <w:trPr/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/>
            </w:pPr>
            <w:r>
              <w:rPr>
                <w:b/>
                <w:bCs/>
                <w:sz w:val="22"/>
                <w:szCs w:val="22"/>
              </w:rPr>
              <w:t>Вид работы студента (текущего контроля знаний)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/>
            </w:pPr>
            <w:r>
              <w:rPr>
                <w:b/>
                <w:bCs/>
                <w:sz w:val="22"/>
                <w:szCs w:val="22"/>
              </w:rPr>
              <w:t>Максимальное количество баллов</w:t>
            </w:r>
          </w:p>
        </w:tc>
      </w:tr>
      <w:tr>
        <w:trPr/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Выполнение лабораторных работ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40</w:t>
            </w:r>
          </w:p>
        </w:tc>
      </w:tr>
      <w:tr>
        <w:trPr/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Текущее тестирование по темам дисциплины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40</w:t>
            </w:r>
          </w:p>
        </w:tc>
      </w:tr>
      <w:tr>
        <w:trPr/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Промежуточная аттестация (зачет)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</w:t>
            </w:r>
          </w:p>
        </w:tc>
      </w:tr>
      <w:tr>
        <w:trPr/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</w:tr>
    </w:tbl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 xml:space="preserve">На основании полученного суммарного балла студенту выставляется итоговая оценка по дисциплине по шкале «не зачтено», «зачтено». 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sz w:val="22"/>
          <w:szCs w:val="22"/>
        </w:rPr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b/>
          <w:sz w:val="22"/>
          <w:szCs w:val="22"/>
        </w:rPr>
        <w:t>Оценка «зачтено»</w:t>
      </w:r>
      <w:r>
        <w:rPr>
          <w:rFonts w:cs="Times New Roman;Times New Roman" w:ascii="Times New Roman;Times New Roman" w:hAnsi="Times New Roman;Times New Roman"/>
          <w:sz w:val="22"/>
          <w:szCs w:val="22"/>
        </w:rPr>
        <w:t> выставляется студенту, который набрал в сумме более 60 баллов. Обязательным условием является выполнение и защита всех лабораторных работ на уровне не ниже порогового.</w:t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b/>
          <w:sz w:val="22"/>
          <w:szCs w:val="22"/>
        </w:rPr>
        <w:t>Оценка «незачтено»</w:t>
      </w:r>
      <w:r>
        <w:rPr>
          <w:rFonts w:cs="Times New Roman;Times New Roman" w:ascii="Times New Roman;Times New Roman" w:hAnsi="Times New Roman;Times New Roman"/>
          <w:sz w:val="22"/>
          <w:szCs w:val="22"/>
        </w:rPr>
        <w:t> выставляется студенту, который набрал в сумме менее 60 баллов или не выполнил всех предусмотренных лабораторных работ на уровне не ниже порогового.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sz w:val="22"/>
          <w:szCs w:val="22"/>
        </w:rPr>
      </w:r>
    </w:p>
    <w:p>
      <w:pPr>
        <w:pStyle w:val="Normal"/>
        <w:ind w:hanging="0"/>
        <w:jc w:val="center"/>
        <w:rPr/>
      </w:pPr>
      <w:r>
        <w:rPr>
          <w:b/>
          <w:bCs/>
          <w:iCs/>
          <w:sz w:val="22"/>
          <w:szCs w:val="22"/>
        </w:rPr>
        <w:t>3. ПАСПОРТ ОЦЕНОЧНЫХ МАТЕРИАЛОВ ПО ДИСЦИПЛИНЕ (МОДУЛЮ)</w:t>
      </w:r>
    </w:p>
    <w:p>
      <w:pPr>
        <w:pStyle w:val="Normal"/>
        <w:ind w:hanging="0"/>
        <w:jc w:val="both"/>
        <w:rPr>
          <w:b/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</w:r>
    </w:p>
    <w:tbl>
      <w:tblPr>
        <w:tblW w:w="9179" w:type="dxa"/>
        <w:jc w:val="lef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0" w:type="dxa"/>
          <w:left w:w="34" w:type="dxa"/>
          <w:bottom w:w="0" w:type="dxa"/>
          <w:right w:w="34" w:type="dxa"/>
        </w:tblCellMar>
      </w:tblPr>
      <w:tblGrid>
        <w:gridCol w:w="4124"/>
        <w:gridCol w:w="2159"/>
        <w:gridCol w:w="2896"/>
      </w:tblGrid>
      <w:tr>
        <w:trPr>
          <w:trHeight w:val="900" w:hRule="exact"/>
          <w:cantSplit w:val="true"/>
        </w:trPr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keepNext w:val="true"/>
              <w:widowControl w:val="false"/>
              <w:spacing w:lineRule="auto" w:line="240" w:before="0" w:after="0"/>
              <w:ind w:left="0" w:right="0" w:hanging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2"/>
                <w:szCs w:val="22"/>
              </w:rPr>
              <w:t>Контролируемые разделы  (темы) дисциплины (результаты по разделам)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2"/>
                <w:szCs w:val="22"/>
              </w:rPr>
              <w:t>Код контролируемой компетенции</w:t>
            </w:r>
          </w:p>
        </w:tc>
        <w:tc>
          <w:tcPr>
            <w:tcW w:w="2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snapToGrid w:val="false"/>
              <w:spacing w:lineRule="auto" w:line="240"/>
              <w:ind w:hanging="0"/>
              <w:jc w:val="center"/>
              <w:rPr>
                <w:rFonts w:ascii="Times New Roman" w:hAnsi="Times New Roman"/>
                <w:b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Вид, метод, форма </w:t>
            </w:r>
          </w:p>
          <w:p>
            <w:pPr>
              <w:pStyle w:val="Normal"/>
              <w:widowControl w:val="false"/>
              <w:suppressAutoHyphens w:val="true"/>
              <w:bidi w:val="0"/>
              <w:snapToGrid w:val="false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2"/>
                <w:szCs w:val="22"/>
              </w:rPr>
              <w:t>оценочного мероприятия</w:t>
            </w:r>
          </w:p>
        </w:tc>
      </w:tr>
      <w:tr>
        <w:trPr>
          <w:trHeight w:val="1200" w:hRule="exact"/>
          <w:cantSplit w:val="true"/>
        </w:trPr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keepNext w:val="true"/>
              <w:widowControl w:val="false"/>
              <w:spacing w:lineRule="auto" w:line="240" w:before="0" w:after="0"/>
              <w:ind w:left="0" w:right="0" w:hanging="0"/>
              <w:contextualSpacing/>
              <w:jc w:val="left"/>
              <w:rPr/>
            </w:pPr>
            <w:r>
              <w:rPr>
                <w:rFonts w:cs="Times New Roman" w:ascii="Times New Roman" w:hAnsi="Times New Roman"/>
                <w:b/>
                <w:color w:val="000000"/>
                <w:sz w:val="22"/>
                <w:szCs w:val="22"/>
              </w:rPr>
              <w:t>Раздел 1. Электропреобразовательные устройства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widowControl w:val="false"/>
              <w:spacing w:before="0" w:after="0"/>
              <w:ind w:left="0" w:right="0" w:hanging="0"/>
              <w:contextualSpacing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2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widowControl w:val="false"/>
              <w:spacing w:before="0" w:after="0"/>
              <w:ind w:left="0" w:right="0" w:hanging="0"/>
              <w:contextualSpacing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</w:tc>
      </w:tr>
      <w:tr>
        <w:trPr>
          <w:trHeight w:val="1245" w:hRule="exact"/>
          <w:cantSplit w:val="true"/>
        </w:trPr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keepNext w:val="true"/>
              <w:widowControl w:val="false"/>
              <w:spacing w:lineRule="auto" w:line="240" w:before="0" w:after="0"/>
              <w:ind w:left="0" w:right="0" w:hanging="0"/>
              <w:contextualSpacing/>
              <w:jc w:val="left"/>
              <w:rPr/>
            </w:pPr>
            <w:r>
              <w:rPr>
                <w:rFonts w:cs="Times New Roman" w:ascii="Times New Roman" w:hAnsi="Times New Roman"/>
                <w:color w:val="000000"/>
                <w:sz w:val="22"/>
                <w:szCs w:val="22"/>
              </w:rPr>
              <w:t xml:space="preserve">Тема 1 Выпрямительные устройства 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2"/>
                <w:szCs w:val="22"/>
              </w:rPr>
              <w:t>ПК-3.2-З ПК-3.2-У ПК-3.2-В</w:t>
            </w:r>
          </w:p>
        </w:tc>
        <w:tc>
          <w:tcPr>
            <w:tcW w:w="2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Style511"/>
              <w:widowControl/>
              <w:spacing w:lineRule="auto" w:line="240"/>
              <w:jc w:val="center"/>
              <w:rPr/>
            </w:pPr>
            <w:r>
              <w:rPr>
                <w:rStyle w:val="FontStyle137"/>
                <w:rFonts w:ascii="Times New Roman" w:hAnsi="Times New Roman"/>
                <w:sz w:val="22"/>
                <w:szCs w:val="22"/>
              </w:rPr>
              <w:t>Зачет</w:t>
            </w:r>
          </w:p>
          <w:p>
            <w:pPr>
              <w:pStyle w:val="Normal"/>
              <w:widowControl w:val="false"/>
              <w:spacing w:lineRule="auto" w:line="240" w:before="0" w:after="0"/>
              <w:ind w:hanging="0"/>
              <w:contextualSpacing/>
              <w:jc w:val="center"/>
              <w:rPr/>
            </w:pPr>
            <w:r>
              <w:rPr>
                <w:rStyle w:val="FontStyle137"/>
                <w:rFonts w:ascii="Times New Roman" w:hAnsi="Times New Roman"/>
                <w:color w:val="000000"/>
                <w:sz w:val="22"/>
                <w:szCs w:val="22"/>
              </w:rPr>
              <w:t>Текущее тестирование</w:t>
            </w:r>
          </w:p>
          <w:p>
            <w:pPr>
              <w:pStyle w:val="FR2"/>
              <w:widowControl w:val="false"/>
              <w:spacing w:lineRule="auto" w:line="240" w:before="0" w:after="0"/>
              <w:ind w:firstLine="720"/>
              <w:contextualSpacing/>
              <w:jc w:val="center"/>
              <w:rPr/>
            </w:pPr>
            <w:hyperlink r:id="rId2">
              <w:r>
                <w:rPr>
                  <w:rStyle w:val="Style8"/>
                  <w:rFonts w:cs="Times New Roman;Times New Roman" w:ascii="Times New Roman;Times New Roman" w:hAnsi="Times New Roman;Times New Roman"/>
                  <w:sz w:val="22"/>
                  <w:szCs w:val="22"/>
                </w:rPr>
                <w:t>https://cdo.rsreu.ru/course/view.php?id=3447</w:t>
              </w:r>
            </w:hyperlink>
          </w:p>
        </w:tc>
      </w:tr>
      <w:tr>
        <w:trPr>
          <w:trHeight w:val="1185" w:hRule="exact"/>
          <w:cantSplit w:val="true"/>
        </w:trPr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keepNext w:val="true"/>
              <w:widowControl w:val="false"/>
              <w:spacing w:lineRule="auto" w:line="240" w:before="0" w:after="0"/>
              <w:ind w:left="0" w:right="0" w:hanging="0"/>
              <w:contextualSpacing/>
              <w:jc w:val="left"/>
              <w:rPr/>
            </w:pPr>
            <w:r>
              <w:rPr>
                <w:rFonts w:cs="Times New Roman" w:ascii="Times New Roman" w:hAnsi="Times New Roman"/>
                <w:color w:val="000000"/>
                <w:sz w:val="22"/>
                <w:szCs w:val="22"/>
              </w:rPr>
              <w:t>Тема 2 Стабилизаторы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color w:val="000000"/>
                <w:sz w:val="22"/>
                <w:szCs w:val="22"/>
              </w:rPr>
              <w:t>ПК-3.2-З ПК-3.2-У ПК-3.2-В</w:t>
            </w:r>
          </w:p>
        </w:tc>
        <w:tc>
          <w:tcPr>
            <w:tcW w:w="2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Style511"/>
              <w:widowControl/>
              <w:spacing w:lineRule="auto" w:line="240"/>
              <w:jc w:val="center"/>
              <w:rPr/>
            </w:pPr>
            <w:r>
              <w:rPr>
                <w:rStyle w:val="FontStyle137"/>
                <w:rFonts w:ascii="Times New Roman" w:hAnsi="Times New Roman"/>
                <w:sz w:val="22"/>
                <w:szCs w:val="22"/>
              </w:rPr>
              <w:t>Зачет</w:t>
            </w:r>
          </w:p>
          <w:p>
            <w:pPr>
              <w:pStyle w:val="Normal"/>
              <w:widowControl w:val="false"/>
              <w:spacing w:lineRule="auto" w:line="240" w:before="0" w:after="0"/>
              <w:ind w:hanging="0"/>
              <w:contextualSpacing/>
              <w:jc w:val="center"/>
              <w:rPr/>
            </w:pPr>
            <w:r>
              <w:rPr>
                <w:rStyle w:val="FontStyle137"/>
                <w:rFonts w:ascii="Times New Roman" w:hAnsi="Times New Roman"/>
                <w:color w:val="000000"/>
                <w:sz w:val="22"/>
                <w:szCs w:val="22"/>
              </w:rPr>
              <w:t>Текущее тестирование</w:t>
            </w:r>
          </w:p>
          <w:p>
            <w:pPr>
              <w:pStyle w:val="FR2"/>
              <w:widowControl w:val="false"/>
              <w:spacing w:lineRule="auto" w:line="240" w:before="0" w:after="0"/>
              <w:ind w:firstLine="720"/>
              <w:contextualSpacing/>
              <w:jc w:val="center"/>
              <w:rPr/>
            </w:pPr>
            <w:hyperlink r:id="rId3">
              <w:r>
                <w:rPr>
                  <w:rStyle w:val="Style8"/>
                  <w:rFonts w:cs="Times New Roman;Times New Roman" w:ascii="Times New Roman;Times New Roman" w:hAnsi="Times New Roman;Times New Roman"/>
                  <w:sz w:val="22"/>
                  <w:szCs w:val="22"/>
                </w:rPr>
                <w:t>https://cdo.rsreu.ru/course/view.php?id=3447</w:t>
              </w:r>
            </w:hyperlink>
          </w:p>
        </w:tc>
      </w:tr>
      <w:tr>
        <w:trPr>
          <w:trHeight w:val="1305" w:hRule="exact"/>
          <w:cantSplit w:val="true"/>
        </w:trPr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contextualSpacing/>
              <w:jc w:val="left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 xml:space="preserve">Тема 3 Электропреобразовательные устройства 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2"/>
                <w:szCs w:val="22"/>
              </w:rPr>
              <w:t>ПК-3.2-З ПК-3.2-У ПК-3.2-В</w:t>
            </w:r>
          </w:p>
        </w:tc>
        <w:tc>
          <w:tcPr>
            <w:tcW w:w="2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Style511"/>
              <w:widowControl/>
              <w:spacing w:lineRule="auto" w:line="240"/>
              <w:jc w:val="center"/>
              <w:rPr/>
            </w:pPr>
            <w:r>
              <w:rPr>
                <w:rStyle w:val="FontStyle137"/>
                <w:rFonts w:ascii="Times New Roman" w:hAnsi="Times New Roman"/>
                <w:sz w:val="22"/>
                <w:szCs w:val="22"/>
              </w:rPr>
              <w:t>Зачет</w:t>
            </w:r>
          </w:p>
          <w:p>
            <w:pPr>
              <w:pStyle w:val="Normal"/>
              <w:widowControl w:val="false"/>
              <w:spacing w:lineRule="auto" w:line="240" w:before="0" w:after="0"/>
              <w:ind w:hanging="0"/>
              <w:contextualSpacing/>
              <w:jc w:val="center"/>
              <w:rPr/>
            </w:pPr>
            <w:r>
              <w:rPr>
                <w:rStyle w:val="FontStyle137"/>
                <w:rFonts w:ascii="Times New Roman" w:hAnsi="Times New Roman"/>
                <w:color w:val="000000"/>
                <w:sz w:val="22"/>
                <w:szCs w:val="22"/>
              </w:rPr>
              <w:t>Текущее тестирование</w:t>
            </w:r>
          </w:p>
          <w:p>
            <w:pPr>
              <w:pStyle w:val="FR2"/>
              <w:widowControl w:val="false"/>
              <w:spacing w:lineRule="auto" w:line="240" w:before="0" w:after="0"/>
              <w:ind w:firstLine="720"/>
              <w:contextualSpacing/>
              <w:jc w:val="center"/>
              <w:rPr/>
            </w:pPr>
            <w:hyperlink r:id="rId4">
              <w:r>
                <w:rPr>
                  <w:rStyle w:val="Style8"/>
                  <w:rFonts w:cs="Times New Roman;Times New Roman" w:ascii="Times New Roman;Times New Roman" w:hAnsi="Times New Roman;Times New Roman"/>
                  <w:sz w:val="22"/>
                  <w:szCs w:val="22"/>
                </w:rPr>
                <w:t>https://cdo.rsreu.ru/course/view.php?id=3447</w:t>
              </w:r>
            </w:hyperlink>
          </w:p>
        </w:tc>
      </w:tr>
    </w:tbl>
    <w:p>
      <w:pPr>
        <w:pStyle w:val="Normal"/>
        <w:ind w:hanging="0"/>
        <w:jc w:val="both"/>
        <w:rPr/>
      </w:pPr>
      <w:r>
        <w:rPr/>
      </w:r>
    </w:p>
    <w:p>
      <w:pPr>
        <w:pStyle w:val="Normal"/>
        <w:ind w:hanging="0"/>
        <w:jc w:val="center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РАСШИФРОВКА КОДОВ КОНТРОЛИРУЕМЫХ КОМПЕТЕНЦИЙ</w:t>
      </w:r>
    </w:p>
    <w:p>
      <w:pPr>
        <w:pStyle w:val="Normal"/>
        <w:ind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ind w:hanging="0"/>
        <w:jc w:val="both"/>
        <w:rPr/>
      </w:pPr>
      <w:r>
        <w:rPr>
          <w:b/>
          <w:bCs/>
          <w:sz w:val="22"/>
          <w:szCs w:val="22"/>
        </w:rPr>
        <w:t>ПК-3:</w:t>
      </w:r>
      <w:r>
        <w:rPr>
          <w:sz w:val="22"/>
          <w:szCs w:val="22"/>
        </w:rPr>
        <w:t xml:space="preserve"> Способен проводить моделирование функциональных узлов радиоэлектронных систем и комплексов</w:t>
      </w:r>
    </w:p>
    <w:p>
      <w:pPr>
        <w:pStyle w:val="Normal"/>
        <w:ind w:hanging="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ПК-3.2</w:t>
      </w:r>
      <w:r>
        <w:rPr>
          <w:sz w:val="22"/>
          <w:szCs w:val="22"/>
        </w:rPr>
        <w:t xml:space="preserve"> Проводит исследования и моделирование режимов работы элементов радиоэлектронных систем и комплексов</w:t>
      </w:r>
    </w:p>
    <w:p>
      <w:pPr>
        <w:pStyle w:val="Normal"/>
        <w:ind w:hanging="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Знать</w:t>
      </w:r>
      <w:r>
        <w:rPr>
          <w:sz w:val="22"/>
          <w:szCs w:val="22"/>
        </w:rPr>
        <w:t xml:space="preserve">  электрические режимы и условия эксплуатации электронной компонентной базы, включая влияние статического электричества</w:t>
      </w:r>
    </w:p>
    <w:p>
      <w:pPr>
        <w:pStyle w:val="Normal"/>
        <w:ind w:hanging="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Уметь</w:t>
      </w:r>
      <w:r>
        <w:rPr>
          <w:sz w:val="22"/>
          <w:szCs w:val="22"/>
        </w:rPr>
        <w:t xml:space="preserve">  определять рабочие режимы элементов  радиоэлектронных систем и комплексов</w:t>
      </w:r>
    </w:p>
    <w:p>
      <w:pPr>
        <w:pStyle w:val="Normal"/>
        <w:ind w:hanging="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Владеть</w:t>
      </w:r>
      <w:r>
        <w:rPr>
          <w:sz w:val="22"/>
          <w:szCs w:val="22"/>
        </w:rPr>
        <w:t xml:space="preserve"> методами и средствами измерения характеристик и режимов работы элементов радиоэлектронных систем и комплексов</w:t>
      </w:r>
    </w:p>
    <w:p>
      <w:pPr>
        <w:pStyle w:val="Normal"/>
        <w:ind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680"/>
        <w:contextualSpacing/>
        <w:jc w:val="both"/>
        <w:rPr/>
      </w:pPr>
      <w:r>
        <w:rPr>
          <w:b/>
          <w:bCs/>
          <w:sz w:val="22"/>
          <w:szCs w:val="22"/>
        </w:rPr>
        <w:t>В результате освоения дисциплины (модуля) обучающийся должен</w:t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680"/>
        <w:contextualSpacing/>
        <w:jc w:val="both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680"/>
        <w:contextualSpacing/>
        <w:jc w:val="both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3.1. Знать:</w:t>
      </w:r>
    </w:p>
    <w:p>
      <w:pPr>
        <w:pStyle w:val="Normal"/>
        <w:ind w:hanging="0"/>
        <w:jc w:val="both"/>
        <w:rPr/>
      </w:pPr>
      <w:r>
        <w:rPr>
          <w:sz w:val="22"/>
          <w:szCs w:val="22"/>
        </w:rPr>
        <w:t>- принципы действия устройств электропитания;</w:t>
      </w:r>
    </w:p>
    <w:p>
      <w:pPr>
        <w:pStyle w:val="Normal"/>
        <w:ind w:hanging="0"/>
        <w:jc w:val="both"/>
        <w:rPr/>
      </w:pPr>
      <w:r>
        <w:rPr>
          <w:sz w:val="22"/>
          <w:szCs w:val="22"/>
        </w:rPr>
        <w:t>- методы исследования устройств электропитания</w:t>
      </w:r>
    </w:p>
    <w:p>
      <w:pPr>
        <w:pStyle w:val="Normal"/>
        <w:ind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680"/>
        <w:contextualSpacing/>
        <w:jc w:val="both"/>
        <w:rPr/>
      </w:pPr>
      <w:r>
        <w:rPr>
          <w:b/>
          <w:bCs/>
          <w:sz w:val="22"/>
          <w:szCs w:val="22"/>
        </w:rPr>
        <w:t>3.2. Уметь:</w:t>
      </w:r>
    </w:p>
    <w:p>
      <w:pPr>
        <w:pStyle w:val="Normal"/>
        <w:ind w:hanging="0"/>
        <w:jc w:val="both"/>
        <w:rPr/>
      </w:pPr>
      <w:r>
        <w:rPr>
          <w:sz w:val="22"/>
          <w:szCs w:val="22"/>
        </w:rPr>
        <w:t>- применять современные теоретические и экспериментальные методы исследования;</w:t>
      </w:r>
    </w:p>
    <w:p>
      <w:pPr>
        <w:pStyle w:val="Normal"/>
        <w:ind w:hanging="0"/>
        <w:jc w:val="both"/>
        <w:rPr/>
      </w:pPr>
      <w:r>
        <w:rPr>
          <w:sz w:val="22"/>
          <w:szCs w:val="22"/>
        </w:rPr>
        <w:t>- определять ожидаемые результаты решения выделенных задач</w:t>
      </w:r>
    </w:p>
    <w:p>
      <w:pPr>
        <w:pStyle w:val="Normal"/>
        <w:ind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737"/>
        <w:contextualSpacing/>
        <w:jc w:val="both"/>
        <w:rPr/>
      </w:pPr>
      <w:r>
        <w:rPr>
          <w:b/>
          <w:bCs/>
          <w:sz w:val="22"/>
          <w:szCs w:val="22"/>
        </w:rPr>
        <w:t>3.3. Владеть:</w:t>
      </w:r>
    </w:p>
    <w:p>
      <w:pPr>
        <w:pStyle w:val="Normal"/>
        <w:ind w:hanging="0"/>
        <w:jc w:val="both"/>
        <w:rPr/>
      </w:pPr>
      <w:r>
        <w:rPr>
          <w:sz w:val="22"/>
          <w:szCs w:val="22"/>
        </w:rPr>
        <w:t>- выполнять расчёты электрических режимов компонентной базы;</w:t>
      </w:r>
    </w:p>
    <w:p>
      <w:pPr>
        <w:pStyle w:val="Normal"/>
        <w:ind w:hanging="0"/>
        <w:jc w:val="both"/>
        <w:rPr/>
      </w:pPr>
      <w:r>
        <w:rPr>
          <w:sz w:val="22"/>
          <w:szCs w:val="22"/>
        </w:rPr>
        <w:t>- способами проведения экспериментальных исследований</w:t>
      </w:r>
    </w:p>
    <w:p>
      <w:pPr>
        <w:pStyle w:val="Normal"/>
        <w:ind w:hanging="0"/>
        <w:jc w:val="center"/>
        <w:rPr/>
      </w:pPr>
      <w:r>
        <w:rPr>
          <w:b/>
          <w:sz w:val="22"/>
          <w:szCs w:val="22"/>
        </w:rPr>
        <w:t>4. ТИПОВЫЕ КОНТРОЛЬНЫЕ ВОПРОСЫ  И ИНЫЕ МАТЕРИАЛЫ</w:t>
      </w:r>
    </w:p>
    <w:p>
      <w:pPr>
        <w:pStyle w:val="Style231"/>
        <w:widowControl/>
        <w:rPr>
          <w:i w:val="false"/>
          <w:i w:val="false"/>
          <w:sz w:val="22"/>
          <w:szCs w:val="22"/>
        </w:rPr>
      </w:pPr>
      <w:r>
        <w:rPr>
          <w:i w:val="false"/>
          <w:sz w:val="22"/>
          <w:szCs w:val="22"/>
        </w:rPr>
      </w:r>
    </w:p>
    <w:p>
      <w:pPr>
        <w:pStyle w:val="FR2"/>
        <w:widowControl w:val="false"/>
        <w:suppressAutoHyphens w:val="true"/>
        <w:spacing w:lineRule="auto" w:line="240"/>
        <w:ind w:left="0" w:right="0" w:firstLine="680"/>
        <w:jc w:val="both"/>
        <w:rPr/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  <w:t>а) типовые контрольные вопросы: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1. Понятия об энергосистемах и электрических сетях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2. Трансформаторные подстанции. Автоматическое резервирование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3. Заземление оборудования электроустановки и меры защиты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4. Автономные источники электроснабжения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5. Источники вторичного электропитания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 Электрические показатели  ИВЭП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7 Трансформаторы и дроссели ВИЭП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8 Законы электромагнитной индукции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9 Принцип действия трансформатора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10 Схема замещения трансформатора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11 Дроссели  и магнитные усилители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12 Потери в трансформаторах и дросселях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13 Принципы действия диодных ключей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14 Принципы действия ключей на биполярных транзисторах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15 Ключи на полевых транзисторах и их характеристики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16 Комбинированные транзисторные ключи и их особенности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17. Выпрямители. Классификация, основные параметры.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18. Принцип действия однополупериодного выпрямителя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19. Принцип действия двухполупериодного выпрямителя.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20. Однофазная мостовая схема выпрямления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21. Выпрямители трехфазной сети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22 Схемы управляемых выпрямителей и принципы их действия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23 Принцип действия двухполупериодного выпрямителя с активно-индуктивной нагрузкой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24 Принцип действия двухполупериодного выпрямителя с активно-емкостной нагрузкой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25. Умножители напряжения и принципы их действия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26 Сглаживающие фильтры выпрямителей и их основные параметры.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27 Активные сглаживающие фильтры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28. Стабилизаторы напряжения (тока) и их характеристики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29. Принципы действия параметрических стабилизаторов постоянного напряжения.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30. Принципы действия параметрических стабилизаторов переменного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31. Компенсационные стабилизаторы постоянного тока с непрерывным регулированием.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32. Стабилизатор последовательного типа.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33. Температурная компенсация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34. Повышение стабильности выходного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35. Стабилизатор параллельного типа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36. Интегральные стабилизаторы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37. Защита стабилизатора от перегрузки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38. Увеличение мощности стабилизатора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39. Классификация и принцип действия инверторов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40. Особенности работы модуля переключения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41. Типовые схемы однофазных инверторов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42. Спектральный анализ выходного напряжения инверторов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43. Инверторы напряжения со ступенчатой формой кривой выходного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44. Инверторы с синусоидальной формой выходного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45. Инверторы напряжения с самовозбуждением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46. Инверторы с внешним возбуждением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47. Назначение и классификация преобразователей напряжения, функциональные схемы.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48. Однотактные преобразователи с прямым включением диода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49. Однотактные преобразователи с обратным включением диода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50. Двухтактные схемы преобразователей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51. Импульсные стабилизаторы постоянного напряжения и принципы их действия.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52 Основные схемы  импульсных стабилизаторов и их возможности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53 Принцип действия импульсного стабилизатора с понижением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54 Принцип действия импульсного стабилизатора с повышением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55 Принцип действия импульсного стабилизатора с инвертированием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56 Принцип действия импульсного стабилизатора с ШИМ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57 Импульсные стабилизаторы постоянного напряжения с ЧИМ и релейные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58 Структурные схемы выпрямительных устройств с бестрансформаторным входом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59 Входной помехоподавляющий фильтр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60 Сетевой выпрямитель и входной сглаживающий фильтр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61 Коррекция коэффициента мощности в выпрямительных устройствах с бестрансформаторным входом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62 Регулируемый преобразователь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63 Функциональные схемы выпрямительных устройств с бестрансформаторным входом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64 Принципы действия генераторов электроэнергии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65 Конструкция генераторов постоянного тока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66 Конструкция генераторов переменного тока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67. Электротехнические устройства управления и защиты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68. Системы бесперебойного электроснабжения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70  Системы контроля и управления оборудованием электроустановок.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  <w:t>г) описание шкалы оценивания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sz w:val="22"/>
          <w:szCs w:val="22"/>
        </w:rPr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При оценке работы студента используется балльно-рейтинговая система. Выполнение задания оценивается из 5 баллов.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i/>
          <w:i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</w:r>
    </w:p>
    <w:tbl>
      <w:tblPr>
        <w:tblW w:w="9706" w:type="dxa"/>
        <w:jc w:val="left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57" w:type="dxa"/>
          <w:bottom w:w="0" w:type="dxa"/>
          <w:right w:w="57" w:type="dxa"/>
        </w:tblCellMar>
      </w:tblPr>
      <w:tblGrid>
        <w:gridCol w:w="2324"/>
        <w:gridCol w:w="7381"/>
      </w:tblGrid>
      <w:tr>
        <w:trPr>
          <w:tblHeader w:val="true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sz w:val="22"/>
                <w:szCs w:val="22"/>
              </w:rPr>
            </w:pPr>
            <w:r>
              <w:rPr>
                <w:rFonts w:eastAsia="Calibri;Calibri"/>
                <w:b/>
                <w:sz w:val="22"/>
                <w:szCs w:val="22"/>
              </w:rPr>
              <w:t>Шкала оценивания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sz w:val="22"/>
                <w:szCs w:val="22"/>
              </w:rPr>
            </w:pPr>
            <w:r>
              <w:rPr>
                <w:rFonts w:eastAsia="Calibri;Calibri"/>
                <w:b/>
                <w:sz w:val="22"/>
                <w:szCs w:val="22"/>
              </w:rPr>
              <w:t>Критерий</w:t>
            </w:r>
          </w:p>
        </w:tc>
      </w:tr>
      <w:tr>
        <w:trPr/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 xml:space="preserve">5 баллов </w:t>
            </w:r>
          </w:p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(эталонный уровень)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08"/>
                <w:tab w:val="left" w:pos="296" w:leader="none"/>
              </w:tabs>
              <w:suppressAutoHyphens w:val="false"/>
              <w:bidi w:val="0"/>
              <w:spacing w:lineRule="auto" w:line="240" w:before="0" w:after="0"/>
              <w:ind w:left="0" w:right="0" w:hanging="0"/>
              <w:contextualSpacing/>
              <w:jc w:val="both"/>
              <w:rPr/>
            </w:pPr>
            <w:r>
              <w:rPr>
                <w:rFonts w:eastAsia="Calibri;Calibri"/>
                <w:color w:val="000000"/>
                <w:sz w:val="22"/>
                <w:szCs w:val="24"/>
                <w:lang w:eastAsia="ru-RU"/>
              </w:rPr>
              <w:t>Оценку «отлично»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дополнительной литературой, рекомендованной программой. Как правило, оценка «отлично»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учебно-программного материала.</w:t>
            </w:r>
          </w:p>
        </w:tc>
      </w:tr>
      <w:tr>
        <w:trPr/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 xml:space="preserve">4 балла </w:t>
            </w:r>
          </w:p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(продвинутый уровень)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08"/>
                <w:tab w:val="left" w:pos="296" w:leader="none"/>
              </w:tabs>
              <w:suppressAutoHyphens w:val="false"/>
              <w:bidi w:val="0"/>
              <w:spacing w:lineRule="auto" w:line="240" w:before="0" w:after="0"/>
              <w:ind w:left="0" w:right="0" w:hanging="0"/>
              <w:contextualSpacing/>
              <w:jc w:val="both"/>
              <w:rPr/>
            </w:pPr>
            <w:r>
              <w:rPr>
                <w:rFonts w:eastAsia="Calibri;Calibri"/>
                <w:color w:val="000000"/>
                <w:sz w:val="22"/>
                <w:szCs w:val="24"/>
                <w:lang w:eastAsia="ru-RU"/>
              </w:rPr>
              <w:t>Оценку «хорошо» заслуживает студент, обнаруживший полное знание учебно-программного материала, успешно выполняющий предусмотренные в программе задания, усвоивший основную литературу, рекомендованную в программе. Как правило, оценка «хорошо» выставляется студентам,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деятельности.</w:t>
            </w:r>
          </w:p>
        </w:tc>
      </w:tr>
      <w:tr>
        <w:trPr/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3 балла</w:t>
            </w:r>
          </w:p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</w:t>
            </w:r>
            <w:r>
              <w:rPr>
                <w:b/>
                <w:i/>
                <w:sz w:val="22"/>
                <w:szCs w:val="22"/>
              </w:rPr>
              <w:t>пороговый уровень)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08"/>
                <w:tab w:val="left" w:pos="296" w:leader="none"/>
              </w:tabs>
              <w:suppressAutoHyphens w:val="false"/>
              <w:bidi w:val="0"/>
              <w:spacing w:lineRule="auto" w:line="240" w:before="0" w:after="0"/>
              <w:ind w:left="0" w:right="0" w:hanging="0"/>
              <w:contextualSpacing/>
              <w:jc w:val="both"/>
              <w:rPr/>
            </w:pPr>
            <w:r>
              <w:rPr>
                <w:rFonts w:eastAsia="Calibri;Calibri"/>
                <w:color w:val="000000"/>
                <w:sz w:val="22"/>
                <w:szCs w:val="24"/>
                <w:lang w:eastAsia="ru-RU"/>
              </w:rPr>
              <w:t>Оценку «удовлетворительно» заслуживает студент, обнаруживший знания основного учебно-программного материала в объеме, необходимом для дальнейшей учебы и предстоящей работы по специальности, справляющийся с выполнением заданий, предусмотренных программой, знакомый с основной литературой, рекомендованной программой. Как правило, оценка «удовлетворительно»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</w:t>
            </w:r>
          </w:p>
        </w:tc>
      </w:tr>
      <w:tr>
        <w:trPr/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2 балла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0"/>
              <w:contextualSpacing/>
              <w:jc w:val="both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color w:val="000000"/>
                <w:sz w:val="22"/>
                <w:szCs w:val="24"/>
                <w:lang w:eastAsia="ru-RU"/>
              </w:rPr>
              <w:t>Оценка «неудовлетворительно» выставляется студенту, обнаружившему пробелы в знаниях основного учебно-программного материала, допустившему принципиальные ошибки в выполнении предусмотренных программой заданий. Как правило, оценка «неудовлетворительно» ставится студентам, которые не могут продолжить обучение или приступить к профессиональной деятельности по окончании вуза без дополнительных занятий по соответствующей дисциплине.</w:t>
            </w:r>
          </w:p>
        </w:tc>
      </w:tr>
    </w:tbl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i/>
          <w:i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i/>
          <w:i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</w:r>
    </w:p>
    <w:p>
      <w:pPr>
        <w:pStyle w:val="Style231"/>
        <w:widowControl/>
        <w:ind w:firstLine="709"/>
        <w:rPr/>
      </w:pPr>
      <w:r>
        <w:rPr>
          <w:rStyle w:val="FontStyle134"/>
          <w:i/>
        </w:rPr>
        <w:t>4.2. Текущее тестирование</w:t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 xml:space="preserve">Для проведения текущей аттестации, позволяющей провести проверку освоения компетенций при изучении тем дисциплины, предусмотрены контрольные вопросы в тестовой форме. При  тестировании лекционного занятия студент отвечает на 8 вопросов, на защите лабораторной работы — на 20 вопросов, случайным образом выбираемых Moodle.  Тесты доступны авторизованным пользователям по ссылке </w:t>
      </w:r>
      <w:hyperlink r:id="rId5">
        <w:r>
          <w:rPr>
            <w:rStyle w:val="Style8"/>
            <w:rFonts w:cs="Times New Roman;Times New Roman" w:ascii="Times New Roman;Times New Roman" w:hAnsi="Times New Roman;Times New Roman"/>
            <w:sz w:val="22"/>
            <w:szCs w:val="22"/>
          </w:rPr>
          <w:t>https://cdo.rsreu.ru/course/view.php?id=3447</w:t>
        </w:r>
      </w:hyperlink>
      <w:r>
        <w:rPr>
          <w:rFonts w:cs="Times New Roman;Times New Roman" w:ascii="Times New Roman;Times New Roman" w:hAnsi="Times New Roman;Times New Roman"/>
          <w:sz w:val="22"/>
          <w:szCs w:val="22"/>
        </w:rPr>
        <w:t xml:space="preserve"> </w:t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Варианты тестовых вопросов  приведены ниже.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sz w:val="22"/>
          <w:szCs w:val="22"/>
        </w:rPr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  <w:t>а) типовые тестовые вопросы по темам дисциплины: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i/>
          <w:i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</w:r>
    </w:p>
    <w:p>
      <w:pPr>
        <w:pStyle w:val="Normal"/>
        <w:shd w:val="clear" w:fill="FFFFFF"/>
        <w:tabs>
          <w:tab w:val="clear" w:pos="708"/>
          <w:tab w:val="left" w:pos="1853" w:leader="none"/>
        </w:tabs>
        <w:ind w:firstLine="720"/>
        <w:rPr/>
      </w:pPr>
      <w:r>
        <w:rPr>
          <w:b/>
          <w:iCs/>
          <w:sz w:val="22"/>
          <w:szCs w:val="22"/>
        </w:rPr>
        <w:t>Тема 1. Выпрямительные устройства  (</w:t>
      </w:r>
      <w:r>
        <w:rPr>
          <w:rFonts w:cs="Times New Roman" w:ascii="Times New Roman" w:hAnsi="Times New Roman"/>
          <w:b/>
          <w:iCs/>
          <w:color w:val="000000"/>
          <w:sz w:val="22"/>
          <w:szCs w:val="22"/>
        </w:rPr>
        <w:t>ПК-3.2-З, ПК-3.2-У)</w:t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/>
      </w:pPr>
      <w:r>
        <w:rPr>
          <w:rFonts w:eastAsia="Times New Roman"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  <w:lang w:eastAsia="ru-RU"/>
        </w:rPr>
        <w:t>1. Отметьте параметры электрической энергии первичной сети, искажаемые электрооборудованием потребителей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b/>
          <w:b/>
          <w:bCs/>
        </w:rPr>
      </w:pPr>
      <w:r>
        <w:rPr>
          <w:rFonts w:eastAsia="Times New Roman" w:cs="Times New Roman;Times New Roman" w:ascii="Times New Roman" w:hAnsi="Times New Roman"/>
          <w:b/>
          <w:bCs/>
          <w:i w:val="false"/>
          <w:iCs w:val="false"/>
          <w:sz w:val="22"/>
          <w:szCs w:val="22"/>
          <w:lang w:eastAsia="ru-RU"/>
        </w:rPr>
        <w:t>- амплитуда напряжения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b/>
          <w:b/>
          <w:bCs/>
        </w:rPr>
      </w:pPr>
      <w:r>
        <w:rPr>
          <w:rFonts w:eastAsia="Times New Roman" w:cs="Times New Roman;Times New Roman" w:ascii="Times New Roman" w:hAnsi="Times New Roman"/>
          <w:b/>
          <w:bCs/>
          <w:i w:val="false"/>
          <w:iCs w:val="false"/>
          <w:sz w:val="22"/>
          <w:szCs w:val="22"/>
          <w:lang w:eastAsia="ru-RU"/>
        </w:rPr>
        <w:t>- угол сдвига фаз трехфазного тока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b/>
          <w:b/>
          <w:bCs/>
        </w:rPr>
      </w:pPr>
      <w:r>
        <w:rPr>
          <w:rFonts w:eastAsia="Times New Roman" w:cs="Times New Roman;Times New Roman" w:ascii="Times New Roman" w:hAnsi="Times New Roman"/>
          <w:b/>
          <w:bCs/>
          <w:i w:val="false"/>
          <w:iCs w:val="false"/>
          <w:sz w:val="22"/>
          <w:szCs w:val="22"/>
          <w:lang w:eastAsia="ru-RU"/>
        </w:rPr>
        <w:t>- сдвиг фаз между током и напряжением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/>
      </w:pPr>
      <w:r>
        <w:rPr>
          <w:rFonts w:eastAsia="Times New Roman"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  <w:lang w:eastAsia="ru-RU"/>
        </w:rPr>
        <w:t>- частота колебания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b/>
          <w:b/>
          <w:bCs/>
        </w:rPr>
      </w:pPr>
      <w:r>
        <w:rPr>
          <w:rFonts w:eastAsia="Times New Roman" w:cs="Times New Roman;Times New Roman" w:ascii="Times New Roman" w:hAnsi="Times New Roman"/>
          <w:b/>
          <w:bCs/>
          <w:i w:val="false"/>
          <w:iCs w:val="false"/>
          <w:sz w:val="22"/>
          <w:szCs w:val="22"/>
          <w:lang w:eastAsia="ru-RU"/>
        </w:rPr>
        <w:t xml:space="preserve"> </w:t>
      </w:r>
      <w:r>
        <w:rPr>
          <w:rFonts w:eastAsia="Times New Roman" w:cs="Times New Roman;Times New Roman" w:ascii="Times New Roman" w:hAnsi="Times New Roman"/>
          <w:b/>
          <w:bCs/>
          <w:i w:val="false"/>
          <w:iCs w:val="false"/>
          <w:sz w:val="22"/>
          <w:szCs w:val="22"/>
          <w:lang w:eastAsia="ru-RU"/>
        </w:rPr>
        <w:t>- форма кривой напряжения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eastAsia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  <w:lang w:eastAsia="ru-RU"/>
        </w:rPr>
      </w:pPr>
      <w:r>
        <w:rPr>
          <w:rFonts w:eastAsia="Times New Roman"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  <w:lang w:eastAsia="ru-RU"/>
        </w:rPr>
      </w:r>
    </w:p>
    <w:p>
      <w:pPr>
        <w:pStyle w:val="FR2"/>
        <w:spacing w:lineRule="auto" w:line="240"/>
        <w:ind w:left="0" w:right="0" w:hanging="0"/>
        <w:rPr/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t xml:space="preserve">2. Системы, объединённые общим процессом генерирования и (или) преобразования, передачи и распределения электрической энергии и состоящие из источников и (или) преобразователей электрической энергии, электрических сетей, распределительных устройств, а также устройств, обеспечивающих поддержание её параметров  в заданных пределах, называются  </w:t>
      </w:r>
      <w:r>
        <w:rPr>
          <w:rFonts w:cs="Times New Roman;Times New Roman" w:ascii="Times New Roman" w:hAnsi="Times New Roman"/>
          <w:b/>
          <w:bCs/>
          <w:i w:val="false"/>
          <w:iCs w:val="false"/>
          <w:sz w:val="22"/>
          <w:szCs w:val="22"/>
        </w:rPr>
        <w:t>системами электроснабжения</w:t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/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t xml:space="preserve">3. Систему трёх сдвинутых по фазе переменных токов одной и той же частоты называют  </w:t>
      </w:r>
      <w:r>
        <w:rPr>
          <w:rFonts w:cs="Times New Roman;Times New Roman" w:ascii="Times New Roman" w:hAnsi="Times New Roman"/>
          <w:b/>
          <w:bCs/>
          <w:i w:val="false"/>
          <w:iCs w:val="false"/>
          <w:sz w:val="22"/>
          <w:szCs w:val="22"/>
        </w:rPr>
        <w:t>трехфазным током</w:t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7620</wp:posOffset>
            </wp:positionH>
            <wp:positionV relativeFrom="paragraph">
              <wp:posOffset>53340</wp:posOffset>
            </wp:positionV>
            <wp:extent cx="4257675" cy="377190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FR2"/>
        <w:spacing w:lineRule="auto" w:line="240"/>
        <w:ind w:left="0" w:right="0" w:hanging="0"/>
        <w:rPr/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t>4. На рисунке изображены схемы подключения нагрузок к трехфазной сети.</w:t>
      </w:r>
    </w:p>
    <w:p>
      <w:pPr>
        <w:pStyle w:val="Style17"/>
        <w:widowControl/>
        <w:tabs>
          <w:tab w:val="left" w:pos="851" w:leader="none"/>
        </w:tabs>
        <w:suppressAutoHyphens w:val="true"/>
        <w:bidi w:val="0"/>
        <w:spacing w:before="0" w:after="283"/>
        <w:ind w:left="0" w:right="0" w:hanging="0"/>
        <w:contextualSpacing/>
        <w:jc w:val="both"/>
        <w:rPr>
          <w:i w:val="false"/>
          <w:i w:val="false"/>
          <w:iCs w:val="false"/>
        </w:rPr>
      </w:pPr>
      <w:bookmarkStart w:id="0" w:name="yui_3_17_2_1_1689586988197_114"/>
      <w:bookmarkEnd w:id="0"/>
      <w:r>
        <w:rPr>
          <w:i w:val="false"/>
          <w:iCs w:val="false"/>
        </w:rPr>
        <w:t>Здесь 1,5 - нагрузки, 2,3 - предохранители, 4 - силовой кабель</w:t>
      </w:r>
    </w:p>
    <w:p>
      <w:pPr>
        <w:pStyle w:val="Style17"/>
        <w:widowControl/>
        <w:tabs>
          <w:tab w:val="left" w:pos="851" w:leader="none"/>
        </w:tabs>
        <w:suppressAutoHyphens w:val="true"/>
        <w:bidi w:val="0"/>
        <w:spacing w:before="0" w:after="283"/>
        <w:ind w:left="0" w:right="0" w:hanging="0"/>
        <w:contextualSpacing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  <w:t>Введите (в Вольтах) величину напряжения на нагрузке 1</w:t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/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t xml:space="preserve">Ответ: </w:t>
      </w:r>
      <w:r>
        <w:rPr>
          <w:rFonts w:cs="Times New Roman;Times New Roman" w:ascii="Times New Roman" w:hAnsi="Times New Roman"/>
          <w:b/>
          <w:bCs/>
          <w:i w:val="false"/>
          <w:iCs w:val="false"/>
          <w:sz w:val="22"/>
          <w:szCs w:val="22"/>
        </w:rPr>
        <w:t>380</w:t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-6985</wp:posOffset>
            </wp:positionH>
            <wp:positionV relativeFrom="paragraph">
              <wp:posOffset>15240</wp:posOffset>
            </wp:positionV>
            <wp:extent cx="5200650" cy="531495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t>5. Поставьте в соответствие процессам переключения диодного ключа их временные интервалы</w:t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/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t>через диод протекает прямой ток    0 - t1</w:t>
      </w:r>
    </w:p>
    <w:p>
      <w:pPr>
        <w:pStyle w:val="FR2"/>
        <w:spacing w:lineRule="auto" w:line="240"/>
        <w:ind w:left="0" w:right="0" w:hanging="0"/>
        <w:rPr/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t>восстанавливается концентрация основных носителей    t4 - t5</w:t>
      </w:r>
    </w:p>
    <w:p>
      <w:pPr>
        <w:pStyle w:val="FR2"/>
        <w:spacing w:lineRule="auto" w:line="240"/>
        <w:ind w:left="0" w:right="0" w:hanging="0"/>
        <w:rPr/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t>рассасывание избыточного заряда    t1 - t2</w:t>
      </w:r>
    </w:p>
    <w:p>
      <w:pPr>
        <w:pStyle w:val="FR2"/>
        <w:spacing w:lineRule="auto" w:line="240"/>
        <w:ind w:left="0" w:right="0" w:hanging="0"/>
        <w:rPr/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t>восстановление обратного сопротивления диода     t2 -t 3</w:t>
      </w:r>
    </w:p>
    <w:p>
      <w:pPr>
        <w:pStyle w:val="FR2"/>
        <w:spacing w:lineRule="auto" w:line="240"/>
        <w:ind w:left="0" w:right="0" w:hanging="0"/>
        <w:rPr/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t>через дирд протекает обратный ток    t3 - t4</w:t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Normal"/>
        <w:shd w:val="clear" w:fill="FFFFFF"/>
        <w:tabs>
          <w:tab w:val="clear" w:pos="708"/>
          <w:tab w:val="left" w:pos="1853" w:leader="none"/>
        </w:tabs>
        <w:ind w:firstLine="720"/>
        <w:rPr/>
      </w:pPr>
      <w:r>
        <w:rPr>
          <w:b/>
          <w:iCs/>
          <w:sz w:val="22"/>
          <w:szCs w:val="22"/>
        </w:rPr>
        <w:t>Тема 2.  Стабилизаторы (</w:t>
      </w:r>
      <w:r>
        <w:rPr>
          <w:rFonts w:cs="Times New Roman" w:ascii="Times New Roman" w:hAnsi="Times New Roman"/>
          <w:b/>
          <w:iCs/>
          <w:color w:val="000000"/>
          <w:sz w:val="22"/>
          <w:szCs w:val="22"/>
        </w:rPr>
        <w:t>ПК-3.2-З, ПК-3.2-У)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2540</wp:posOffset>
            </wp:positionH>
            <wp:positionV relativeFrom="paragraph">
              <wp:posOffset>95250</wp:posOffset>
            </wp:positionV>
            <wp:extent cx="3390900" cy="163830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iCs/>
          <w:color w:val="000000"/>
          <w:sz w:val="22"/>
          <w:szCs w:val="22"/>
        </w:rPr>
        <w:t>1. На рисунке изображена схема фильтра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iCs/>
          <w:color w:val="000000"/>
          <w:sz w:val="22"/>
          <w:szCs w:val="22"/>
        </w:rPr>
        <w:t>Выберите один или несколько ответов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iCs/>
          <w:color w:val="000000"/>
          <w:sz w:val="22"/>
          <w:szCs w:val="22"/>
        </w:rPr>
        <w:t>- одноконтурного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</w:rPr>
      </w:pPr>
      <w:r>
        <w:rPr>
          <w:rFonts w:cs="Times New Roman" w:ascii="Times New Roman" w:hAnsi="Times New Roman"/>
          <w:b/>
          <w:bCs/>
          <w:iCs/>
          <w:color w:val="000000"/>
          <w:sz w:val="22"/>
          <w:szCs w:val="22"/>
        </w:rPr>
        <w:t>- LC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iCs/>
          <w:color w:val="000000"/>
          <w:sz w:val="22"/>
          <w:szCs w:val="22"/>
        </w:rPr>
        <w:t>- RC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</w:rPr>
      </w:pPr>
      <w:r>
        <w:rPr>
          <w:rFonts w:cs="Times New Roman" w:ascii="Times New Roman" w:hAnsi="Times New Roman"/>
          <w:b/>
          <w:bCs/>
          <w:iCs/>
          <w:color w:val="000000"/>
          <w:sz w:val="22"/>
          <w:szCs w:val="22"/>
        </w:rPr>
        <w:t>- двухконтурного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</w:rPr>
      </w:pPr>
      <w:r>
        <w:rPr>
          <w:rFonts w:cs="Times New Roman" w:ascii="Times New Roman" w:hAnsi="Times New Roman"/>
          <w:b/>
          <w:bCs/>
          <w:iCs/>
          <w:color w:val="000000"/>
          <w:sz w:val="22"/>
          <w:szCs w:val="22"/>
        </w:rPr>
        <w:t>- пассивного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iCs/>
          <w:color w:val="000000"/>
          <w:sz w:val="22"/>
          <w:szCs w:val="22"/>
        </w:rPr>
        <w:t xml:space="preserve"> </w:t>
      </w:r>
      <w:r>
        <w:rPr>
          <w:rFonts w:cs="Times New Roman" w:ascii="Times New Roman" w:hAnsi="Times New Roman"/>
          <w:b w:val="false"/>
          <w:bCs w:val="false"/>
          <w:iCs/>
          <w:color w:val="000000"/>
          <w:sz w:val="22"/>
          <w:szCs w:val="22"/>
        </w:rPr>
        <w:t>- активного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21590</wp:posOffset>
            </wp:positionH>
            <wp:positionV relativeFrom="paragraph">
              <wp:posOffset>133350</wp:posOffset>
            </wp:positionV>
            <wp:extent cx="4857750" cy="222885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iCs/>
          <w:color w:val="000000"/>
          <w:sz w:val="22"/>
          <w:szCs w:val="22"/>
        </w:rPr>
        <w:t>2. Рассчитайте и введите значение коэффициента стабилизации Кст, если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iCs/>
          <w:color w:val="000000"/>
          <w:sz w:val="22"/>
          <w:szCs w:val="22"/>
        </w:rPr>
        <w:t>Uвх max = 13,2  Uвх min = 6,2, Uн max = 5,1,  Uн min = 4,9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iCs/>
          <w:color w:val="000000"/>
          <w:sz w:val="22"/>
          <w:szCs w:val="22"/>
        </w:rPr>
        <w:t xml:space="preserve">Ответ </w:t>
      </w:r>
      <w:r>
        <w:rPr>
          <w:rFonts w:cs="Times New Roman" w:ascii="Times New Roman" w:hAnsi="Times New Roman"/>
          <w:b/>
          <w:bCs/>
          <w:iCs/>
          <w:color w:val="000000"/>
          <w:sz w:val="22"/>
          <w:szCs w:val="22"/>
        </w:rPr>
        <w:t>18,04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21590</wp:posOffset>
            </wp:positionH>
            <wp:positionV relativeFrom="paragraph">
              <wp:posOffset>134620</wp:posOffset>
            </wp:positionV>
            <wp:extent cx="4857750" cy="222885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/>
      </w:pPr>
      <w:r>
        <w:rPr>
          <w:rFonts w:cs="Times New Roman" w:ascii="Times New Roman" w:hAnsi="Times New Roman"/>
          <w:b w:val="false"/>
          <w:bCs w:val="false"/>
          <w:iCs/>
          <w:color w:val="000000"/>
          <w:sz w:val="22"/>
          <w:szCs w:val="22"/>
        </w:rPr>
        <w:t xml:space="preserve">3. </w:t>
      </w:r>
      <w:r>
        <w:rPr>
          <w:rFonts w:cs="Times New Roman" w:ascii="Times New Roman" w:hAnsi="Times New Roman"/>
          <w:iCs/>
          <w:color w:val="000000"/>
          <w:sz w:val="22"/>
          <w:szCs w:val="22"/>
        </w:rPr>
        <w:t>При уменьшении U</w:t>
      </w:r>
      <w:r>
        <w:rPr>
          <w:rFonts w:cs="Times New Roman" w:ascii="Times New Roman" w:hAnsi="Times New Roman"/>
          <w:iCs/>
          <w:color w:val="000000"/>
          <w:position w:val="-4"/>
          <w:sz w:val="22"/>
          <w:szCs w:val="22"/>
        </w:rPr>
        <w:t>вх</w:t>
      </w:r>
      <w:r>
        <w:rPr>
          <w:rFonts w:cs="Times New Roman" w:ascii="Times New Roman" w:hAnsi="Times New Roman"/>
          <w:iCs/>
          <w:color w:val="000000"/>
          <w:sz w:val="22"/>
          <w:szCs w:val="22"/>
        </w:rPr>
        <w:t xml:space="preserve"> до U</w:t>
      </w:r>
      <w:r>
        <w:rPr>
          <w:rFonts w:cs="Times New Roman" w:ascii="Times New Roman" w:hAnsi="Times New Roman"/>
          <w:iCs/>
          <w:color w:val="000000"/>
          <w:position w:val="-4"/>
          <w:sz w:val="22"/>
          <w:szCs w:val="22"/>
        </w:rPr>
        <w:t xml:space="preserve">вх min     </w:t>
      </w:r>
      <w:r>
        <w:rPr>
          <w:i w:val="false"/>
          <w:iCs w:val="false"/>
          <w:sz w:val="22"/>
          <w:szCs w:val="22"/>
        </w:rPr>
        <w:t>Выберите один или несколько ответов:</w:t>
      </w:r>
    </w:p>
    <w:p>
      <w:pPr>
        <w:sectPr>
          <w:type w:val="nextPage"/>
          <w:pgSz w:w="11906" w:h="16838"/>
          <w:pgMar w:left="1701" w:right="566" w:header="0" w:top="1134" w:footer="0" w:bottom="1134" w:gutter="0"/>
          <w:pgNumType w:fmt="decimal"/>
          <w:formProt w:val="false"/>
          <w:titlePg/>
          <w:textDirection w:val="lrTb"/>
          <w:docGrid w:type="default" w:linePitch="600" w:charSpace="32768"/>
        </w:sectPr>
      </w:pPr>
    </w:p>
    <w:p>
      <w:pPr>
        <w:pStyle w:val="Style17"/>
        <w:rPr>
          <w:i w:val="false"/>
          <w:i w:val="false"/>
          <w:iCs w:val="false"/>
          <w:sz w:val="22"/>
          <w:szCs w:val="22"/>
        </w:rPr>
      </w:pPr>
      <w:r>
        <w:rPr>
          <w:i w:val="false"/>
          <w:iCs w:val="false"/>
          <w:sz w:val="22"/>
          <w:szCs w:val="22"/>
        </w:rPr>
        <w:t xml:space="preserve">1.  ток стабилитрона </w:t>
      </w:r>
      <w:r>
        <w:rPr>
          <w:b/>
          <w:i w:val="false"/>
          <w:iCs w:val="false"/>
          <w:sz w:val="22"/>
          <w:szCs w:val="22"/>
        </w:rPr>
        <w:t>I</w:t>
      </w:r>
      <w:r>
        <w:rPr>
          <w:i w:val="false"/>
          <w:iCs w:val="false"/>
          <w:position w:val="-4"/>
          <w:sz w:val="22"/>
          <w:szCs w:val="22"/>
        </w:rPr>
        <w:t>ст</w:t>
      </w:r>
      <w:r>
        <w:rPr>
          <w:i w:val="false"/>
          <w:iCs w:val="false"/>
          <w:sz w:val="22"/>
          <w:szCs w:val="22"/>
        </w:rPr>
        <w:t xml:space="preserve">  растёт быстрее тока нагрузки   </w:t>
      </w:r>
      <w:r>
        <w:rPr>
          <w:b/>
          <w:i w:val="false"/>
          <w:iCs w:val="false"/>
          <w:sz w:val="22"/>
          <w:szCs w:val="22"/>
        </w:rPr>
        <w:t>I</w:t>
      </w:r>
      <w:r>
        <w:rPr>
          <w:i w:val="false"/>
          <w:iCs w:val="false"/>
          <w:position w:val="-4"/>
          <w:sz w:val="22"/>
          <w:szCs w:val="22"/>
        </w:rPr>
        <w:t>н</w:t>
      </w:r>
      <w:r>
        <w:rPr>
          <w:i w:val="false"/>
          <w:iCs w:val="false"/>
          <w:sz w:val="22"/>
          <w:szCs w:val="22"/>
        </w:rPr>
        <w:t xml:space="preserve">   до </w:t>
      </w:r>
      <w:r>
        <w:rPr>
          <w:b/>
          <w:i w:val="false"/>
          <w:iCs w:val="false"/>
          <w:sz w:val="22"/>
          <w:szCs w:val="22"/>
        </w:rPr>
        <w:t>I</w:t>
      </w:r>
      <w:r>
        <w:rPr>
          <w:i w:val="false"/>
          <w:iCs w:val="false"/>
          <w:position w:val="-4"/>
          <w:sz w:val="22"/>
          <w:szCs w:val="22"/>
        </w:rPr>
        <w:t>ст max</w:t>
      </w:r>
    </w:p>
    <w:p>
      <w:pPr>
        <w:sectPr>
          <w:type w:val="continuous"/>
          <w:pgSz w:w="11906" w:h="16838"/>
          <w:pgMar w:left="1701" w:right="566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Style17"/>
        <w:spacing w:before="0" w:after="283"/>
        <w:contextualSpacing/>
        <w:rPr>
          <w:b/>
          <w:b/>
          <w:bCs/>
          <w:i w:val="false"/>
          <w:i w:val="false"/>
          <w:iCs w:val="false"/>
          <w:sz w:val="22"/>
          <w:szCs w:val="22"/>
        </w:rPr>
      </w:pPr>
      <w:r>
        <w:rPr>
          <w:b/>
          <w:bCs/>
          <w:i w:val="false"/>
          <w:iCs w:val="false"/>
          <w:sz w:val="22"/>
          <w:szCs w:val="22"/>
        </w:rPr>
        <w:t>2.  падение напряжения U</w:t>
      </w:r>
      <w:r>
        <w:rPr>
          <w:b/>
          <w:bCs/>
          <w:i w:val="false"/>
          <w:iCs w:val="false"/>
          <w:position w:val="-4"/>
          <w:sz w:val="22"/>
          <w:szCs w:val="22"/>
        </w:rPr>
        <w:t>Rб</w:t>
      </w:r>
      <w:r>
        <w:rPr>
          <w:b/>
          <w:bCs/>
          <w:i w:val="false"/>
          <w:iCs w:val="false"/>
          <w:sz w:val="22"/>
          <w:szCs w:val="22"/>
        </w:rPr>
        <w:t>  уменьшается медленнее напряжения нагрузки U</w:t>
      </w:r>
      <w:r>
        <w:rPr>
          <w:b/>
          <w:bCs/>
          <w:i w:val="false"/>
          <w:iCs w:val="false"/>
          <w:position w:val="-4"/>
          <w:sz w:val="22"/>
          <w:szCs w:val="22"/>
        </w:rPr>
        <w:t>н</w:t>
      </w:r>
      <w:r>
        <w:rPr>
          <w:b/>
          <w:bCs/>
          <w:i w:val="false"/>
          <w:iCs w:val="false"/>
          <w:sz w:val="22"/>
          <w:szCs w:val="22"/>
        </w:rPr>
        <w:t xml:space="preserve"> </w:t>
      </w:r>
    </w:p>
    <w:p>
      <w:pPr>
        <w:sectPr>
          <w:type w:val="continuous"/>
          <w:pgSz w:w="11906" w:h="16838"/>
          <w:pgMar w:left="1701" w:right="566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Style17"/>
        <w:spacing w:before="0" w:after="283"/>
        <w:contextualSpacing/>
        <w:rPr>
          <w:b/>
          <w:b/>
          <w:bCs/>
          <w:i w:val="false"/>
          <w:i w:val="false"/>
          <w:iCs w:val="false"/>
          <w:sz w:val="22"/>
          <w:szCs w:val="22"/>
        </w:rPr>
      </w:pPr>
      <w:r>
        <w:rPr>
          <w:b/>
          <w:bCs/>
          <w:i w:val="false"/>
          <w:iCs w:val="false"/>
          <w:sz w:val="22"/>
          <w:szCs w:val="22"/>
        </w:rPr>
        <w:t>3.  ток стабилитрона I</w:t>
      </w:r>
      <w:r>
        <w:rPr>
          <w:b/>
          <w:bCs/>
          <w:i w:val="false"/>
          <w:iCs w:val="false"/>
          <w:position w:val="-4"/>
          <w:sz w:val="22"/>
          <w:szCs w:val="22"/>
        </w:rPr>
        <w:t>ст</w:t>
      </w:r>
      <w:r>
        <w:rPr>
          <w:b/>
          <w:bCs/>
          <w:i w:val="false"/>
          <w:iCs w:val="false"/>
          <w:sz w:val="22"/>
          <w:szCs w:val="22"/>
        </w:rPr>
        <w:t xml:space="preserve"> уменьшается быстрее тока нагрузки до I</w:t>
      </w:r>
      <w:r>
        <w:rPr>
          <w:b/>
          <w:bCs/>
          <w:i w:val="false"/>
          <w:iCs w:val="false"/>
          <w:position w:val="-4"/>
          <w:sz w:val="22"/>
          <w:szCs w:val="22"/>
        </w:rPr>
        <w:t>ст min</w:t>
      </w:r>
    </w:p>
    <w:p>
      <w:pPr>
        <w:sectPr>
          <w:type w:val="continuous"/>
          <w:pgSz w:w="11906" w:h="16838"/>
          <w:pgMar w:left="1701" w:right="566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Style17"/>
        <w:spacing w:before="0" w:after="283"/>
        <w:contextualSpacing/>
        <w:rPr>
          <w:i w:val="false"/>
          <w:i w:val="false"/>
          <w:iCs w:val="false"/>
          <w:sz w:val="22"/>
          <w:szCs w:val="22"/>
        </w:rPr>
      </w:pPr>
      <w:r>
        <w:rPr>
          <w:i w:val="false"/>
          <w:iCs w:val="false"/>
          <w:sz w:val="22"/>
          <w:szCs w:val="22"/>
        </w:rPr>
        <w:t xml:space="preserve">4.  напряжение  </w:t>
      </w:r>
      <w:r>
        <w:rPr>
          <w:b/>
          <w:i w:val="false"/>
          <w:iCs w:val="false"/>
          <w:sz w:val="22"/>
          <w:szCs w:val="22"/>
        </w:rPr>
        <w:t>U</w:t>
      </w:r>
      <w:r>
        <w:rPr>
          <w:i w:val="false"/>
          <w:iCs w:val="false"/>
          <w:position w:val="-4"/>
          <w:sz w:val="22"/>
          <w:szCs w:val="22"/>
        </w:rPr>
        <w:t>Rб</w:t>
      </w:r>
      <w:r>
        <w:rPr>
          <w:i w:val="false"/>
          <w:iCs w:val="false"/>
          <w:sz w:val="22"/>
          <w:szCs w:val="22"/>
        </w:rPr>
        <w:t>  растёт</w:t>
      </w:r>
    </w:p>
    <w:p>
      <w:pPr>
        <w:sectPr>
          <w:type w:val="continuous"/>
          <w:pgSz w:w="11906" w:h="16838"/>
          <w:pgMar w:left="1701" w:right="566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Style17"/>
        <w:spacing w:before="0" w:after="283"/>
        <w:contextualSpacing/>
        <w:rPr>
          <w:b/>
          <w:b/>
          <w:bCs/>
          <w:i w:val="false"/>
          <w:i w:val="false"/>
          <w:iCs w:val="false"/>
          <w:sz w:val="22"/>
          <w:szCs w:val="22"/>
        </w:rPr>
      </w:pPr>
      <w:r>
        <w:rPr>
          <w:b/>
          <w:bCs/>
          <w:i w:val="false"/>
          <w:iCs w:val="false"/>
          <w:sz w:val="22"/>
          <w:szCs w:val="22"/>
        </w:rPr>
        <w:t>5.  напряжение нагрузки U</w:t>
      </w:r>
      <w:r>
        <w:rPr>
          <w:b/>
          <w:bCs/>
          <w:i w:val="false"/>
          <w:iCs w:val="false"/>
          <w:position w:val="-4"/>
          <w:sz w:val="22"/>
          <w:szCs w:val="22"/>
        </w:rPr>
        <w:t>н</w:t>
      </w:r>
      <w:r>
        <w:rPr>
          <w:b/>
          <w:bCs/>
          <w:i w:val="false"/>
          <w:iCs w:val="false"/>
          <w:sz w:val="22"/>
          <w:szCs w:val="22"/>
        </w:rPr>
        <w:t>  уменьшается  до  U</w:t>
      </w:r>
      <w:r>
        <w:rPr>
          <w:b/>
          <w:bCs/>
          <w:i w:val="false"/>
          <w:iCs w:val="false"/>
          <w:position w:val="-4"/>
          <w:sz w:val="22"/>
          <w:szCs w:val="22"/>
        </w:rPr>
        <w:t>н min</w:t>
      </w:r>
    </w:p>
    <w:p>
      <w:pPr>
        <w:sectPr>
          <w:type w:val="continuous"/>
          <w:pgSz w:w="11906" w:h="16838"/>
          <w:pgMar w:left="1701" w:right="566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Style17"/>
        <w:spacing w:before="0" w:after="283"/>
        <w:contextualSpacing/>
        <w:rPr>
          <w:i w:val="false"/>
          <w:i w:val="false"/>
          <w:iCs w:val="false"/>
          <w:sz w:val="22"/>
          <w:szCs w:val="22"/>
        </w:rPr>
      </w:pPr>
      <w:r>
        <w:rPr>
          <w:i w:val="false"/>
          <w:iCs w:val="false"/>
          <w:sz w:val="22"/>
          <w:szCs w:val="22"/>
        </w:rPr>
        <w:t xml:space="preserve">6.  падение напряжения </w:t>
      </w:r>
      <w:r>
        <w:rPr>
          <w:b/>
          <w:i w:val="false"/>
          <w:iCs w:val="false"/>
          <w:sz w:val="22"/>
          <w:szCs w:val="22"/>
        </w:rPr>
        <w:t>U</w:t>
      </w:r>
      <w:r>
        <w:rPr>
          <w:i w:val="false"/>
          <w:iCs w:val="false"/>
          <w:position w:val="-4"/>
          <w:sz w:val="22"/>
          <w:szCs w:val="22"/>
        </w:rPr>
        <w:t>Rб</w:t>
      </w:r>
      <w:r>
        <w:rPr>
          <w:i w:val="false"/>
          <w:iCs w:val="false"/>
          <w:sz w:val="22"/>
          <w:szCs w:val="22"/>
        </w:rPr>
        <w:t xml:space="preserve"> растёт быстрее напряжения нагрузки </w:t>
      </w:r>
      <w:r>
        <w:rPr>
          <w:b/>
          <w:i w:val="false"/>
          <w:iCs w:val="false"/>
          <w:sz w:val="22"/>
          <w:szCs w:val="22"/>
        </w:rPr>
        <w:t>U</w:t>
      </w:r>
      <w:r>
        <w:rPr>
          <w:i w:val="false"/>
          <w:iCs w:val="false"/>
          <w:position w:val="-4"/>
          <w:sz w:val="22"/>
          <w:szCs w:val="22"/>
        </w:rPr>
        <w:t>н</w:t>
      </w:r>
      <w:r>
        <w:rPr>
          <w:i w:val="false"/>
          <w:iCs w:val="false"/>
          <w:sz w:val="22"/>
          <w:szCs w:val="22"/>
        </w:rPr>
        <w:t xml:space="preserve">  до  </w:t>
      </w:r>
      <w:r>
        <w:rPr>
          <w:b/>
          <w:i w:val="false"/>
          <w:iCs w:val="false"/>
          <w:sz w:val="22"/>
          <w:szCs w:val="22"/>
        </w:rPr>
        <w:t>U</w:t>
      </w:r>
      <w:r>
        <w:rPr>
          <w:i w:val="false"/>
          <w:iCs w:val="false"/>
          <w:position w:val="-4"/>
          <w:sz w:val="22"/>
          <w:szCs w:val="22"/>
        </w:rPr>
        <w:t>Rб max</w:t>
      </w:r>
    </w:p>
    <w:p>
      <w:pPr>
        <w:sectPr>
          <w:type w:val="continuous"/>
          <w:pgSz w:w="11906" w:h="16838"/>
          <w:pgMar w:left="1701" w:right="566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Style17"/>
        <w:spacing w:before="0" w:after="283"/>
        <w:contextualSpacing/>
        <w:rPr>
          <w:i w:val="false"/>
          <w:i w:val="false"/>
          <w:iCs w:val="false"/>
          <w:sz w:val="22"/>
          <w:szCs w:val="22"/>
        </w:rPr>
      </w:pPr>
      <w:r>
        <w:rPr>
          <w:i w:val="false"/>
          <w:iCs w:val="false"/>
          <w:sz w:val="22"/>
          <w:szCs w:val="22"/>
        </w:rPr>
        <w:t xml:space="preserve">7.  напряжение нагрузки </w:t>
      </w:r>
      <w:r>
        <w:rPr>
          <w:b/>
          <w:i w:val="false"/>
          <w:iCs w:val="false"/>
          <w:sz w:val="22"/>
          <w:szCs w:val="22"/>
        </w:rPr>
        <w:t>U</w:t>
      </w:r>
      <w:r>
        <w:rPr>
          <w:i w:val="false"/>
          <w:iCs w:val="false"/>
          <w:position w:val="-4"/>
          <w:sz w:val="22"/>
          <w:szCs w:val="22"/>
        </w:rPr>
        <w:t>н</w:t>
      </w:r>
      <w:r>
        <w:rPr>
          <w:i w:val="false"/>
          <w:iCs w:val="false"/>
          <w:sz w:val="22"/>
          <w:szCs w:val="22"/>
        </w:rPr>
        <w:t xml:space="preserve">  растёт  до  </w:t>
      </w:r>
      <w:r>
        <w:rPr>
          <w:b/>
          <w:i w:val="false"/>
          <w:iCs w:val="false"/>
          <w:sz w:val="22"/>
          <w:szCs w:val="22"/>
        </w:rPr>
        <w:t>U</w:t>
      </w:r>
      <w:r>
        <w:rPr>
          <w:i w:val="false"/>
          <w:iCs w:val="false"/>
          <w:position w:val="-4"/>
          <w:sz w:val="22"/>
          <w:szCs w:val="22"/>
        </w:rPr>
        <w:t>н max</w:t>
      </w:r>
    </w:p>
    <w:p>
      <w:pPr>
        <w:sectPr>
          <w:type w:val="continuous"/>
          <w:pgSz w:w="11906" w:h="16838"/>
          <w:pgMar w:left="1701" w:right="566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sectPr>
          <w:type w:val="continuous"/>
          <w:pgSz w:w="11906" w:h="16838"/>
          <w:pgMar w:left="1701" w:right="566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firstLine="737"/>
        <w:contextualSpacing/>
        <w:jc w:val="both"/>
        <w:rPr/>
      </w:pPr>
      <w:r>
        <w:rPr>
          <w:b/>
          <w:iCs/>
          <w:sz w:val="22"/>
          <w:szCs w:val="22"/>
        </w:rPr>
        <w:t>Тема 3. Электропреобразовательные устройства  (</w:t>
      </w:r>
      <w:r>
        <w:rPr>
          <w:rFonts w:cs="Times New Roman" w:ascii="Times New Roman" w:hAnsi="Times New Roman"/>
          <w:b/>
          <w:iCs/>
          <w:color w:val="000000"/>
          <w:sz w:val="22"/>
          <w:szCs w:val="22"/>
        </w:rPr>
        <w:t>ПК-3.2-З, ПК-3.2-У)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40640</wp:posOffset>
            </wp:positionH>
            <wp:positionV relativeFrom="paragraph">
              <wp:posOffset>635</wp:posOffset>
            </wp:positionV>
            <wp:extent cx="4610100" cy="4048125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  <w:t>1. На рисунке изображена схема      Выберите один или несколько ответов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t>- трехфазного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  <w:t>- бесщёточная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  <w:t>- независимая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  <w:t>- электропитания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t>- с выпрямителем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  <w:t>- асинхронного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t>- генератора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t>- синхронного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t>- возбуждения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  <w:t>- электродвигателя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36195</wp:posOffset>
            </wp:positionH>
            <wp:positionV relativeFrom="paragraph">
              <wp:posOffset>47625</wp:posOffset>
            </wp:positionV>
            <wp:extent cx="5286375" cy="1885950"/>
            <wp:effectExtent l="0" t="0" r="0" b="0"/>
            <wp:wrapSquare wrapText="largest"/>
            <wp:docPr id="7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2. На рисунке изображён   Выберите один ответ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- трехфазный рубильник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- универсальный переключатель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- контактор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- пакетный выключатель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 xml:space="preserve"> </w:t>
      </w:r>
      <w:r>
        <w:rPr>
          <w:b w:val="false"/>
          <w:bCs w:val="false"/>
          <w:sz w:val="22"/>
          <w:szCs w:val="22"/>
          <w:lang w:val="ru-RU"/>
        </w:rPr>
        <w:t>- размыкатель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-6985</wp:posOffset>
            </wp:positionH>
            <wp:positionV relativeFrom="paragraph">
              <wp:posOffset>635</wp:posOffset>
            </wp:positionV>
            <wp:extent cx="4629150" cy="3390900"/>
            <wp:effectExtent l="0" t="0" r="0" b="0"/>
            <wp:wrapSquare wrapText="largest"/>
            <wp:docPr id="8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3. Принцип действия генератора переменного тока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 xml:space="preserve">Чтобы снять с рамки, вращающейся в магнитном поле, электрический ток, используются 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Ответы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коллектор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щёточный узел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щётки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кольца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shd w:val="clear" w:fill="FFFFFF"/>
        <w:tabs>
          <w:tab w:val="clear" w:pos="708"/>
          <w:tab w:val="left" w:pos="1853" w:leader="none"/>
        </w:tabs>
        <w:spacing w:lineRule="auto" w:line="240" w:before="0" w:after="0"/>
        <w:ind w:firstLine="720"/>
        <w:contextualSpacing/>
        <w:rPr/>
      </w:pPr>
      <w:r>
        <w:rPr>
          <w:b/>
          <w:bCs w:val="false"/>
          <w:iCs/>
          <w:sz w:val="22"/>
          <w:szCs w:val="22"/>
          <w:lang w:val="ru-RU"/>
        </w:rPr>
        <w:t>Тема 1. Выпрямительные устройства  (</w:t>
      </w:r>
      <w:r>
        <w:rPr>
          <w:rFonts w:cs="Times New Roman" w:ascii="Times New Roman" w:hAnsi="Times New Roman"/>
          <w:b/>
          <w:bCs w:val="false"/>
          <w:iCs/>
          <w:color w:val="000000"/>
          <w:sz w:val="22"/>
          <w:szCs w:val="22"/>
          <w:lang w:val="ru-RU"/>
        </w:rPr>
        <w:t xml:space="preserve">ПК-3.2-В) 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/>
      </w:pPr>
      <w:r>
        <w:rPr>
          <w:b w:val="false"/>
          <w:bCs w:val="false"/>
          <w:sz w:val="22"/>
          <w:szCs w:val="22"/>
          <w:lang w:val="ru-RU"/>
        </w:rPr>
        <w:t>ЛР1. Исследование   выпрямителей и сглаживающих фильтров.   Электронное издание № 7501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Работа выполняется на компьютере в программе </w:t>
      </w:r>
      <w:r>
        <w:rPr>
          <w:rFonts w:ascii="Times New Roman" w:hAnsi="Times New Roman"/>
          <w:sz w:val="22"/>
          <w:szCs w:val="22"/>
          <w:lang w:val="en-US"/>
        </w:rPr>
        <w:t>Micro</w:t>
      </w:r>
      <w:r>
        <w:rPr>
          <w:rFonts w:ascii="Times New Roman" w:hAnsi="Times New Roman"/>
          <w:sz w:val="22"/>
          <w:szCs w:val="22"/>
        </w:rPr>
        <w:t>-</w:t>
      </w:r>
      <w:r>
        <w:rPr>
          <w:rFonts w:ascii="Times New Roman" w:hAnsi="Times New Roman"/>
          <w:sz w:val="22"/>
          <w:szCs w:val="22"/>
          <w:lang w:val="en-US"/>
        </w:rPr>
        <w:t>Cap</w:t>
      </w:r>
      <w:r>
        <w:rPr>
          <w:rFonts w:ascii="Times New Roman" w:hAnsi="Times New Roman"/>
          <w:sz w:val="22"/>
          <w:szCs w:val="22"/>
        </w:rPr>
        <w:t xml:space="preserve"> согласно исходным данным. Исходные данные зависят от: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- </w:t>
      </w:r>
      <w:r>
        <w:rPr>
          <w:rFonts w:ascii="Times New Roman" w:hAnsi="Times New Roman"/>
          <w:b/>
          <w:bCs/>
          <w:sz w:val="22"/>
          <w:szCs w:val="22"/>
        </w:rPr>
        <w:t>N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гр</w:t>
      </w:r>
      <w:r>
        <w:rPr>
          <w:rFonts w:ascii="Times New Roman" w:hAnsi="Times New Roman"/>
          <w:sz w:val="22"/>
          <w:szCs w:val="22"/>
        </w:rPr>
        <w:t xml:space="preserve"> — правая цифра номера учебной группы;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- </w:t>
      </w:r>
      <w:r>
        <w:rPr>
          <w:rFonts w:ascii="Times New Roman" w:hAnsi="Times New Roman"/>
          <w:b/>
          <w:bCs/>
          <w:sz w:val="22"/>
          <w:szCs w:val="22"/>
        </w:rPr>
        <w:t>N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жур</w:t>
      </w:r>
      <w:r>
        <w:rPr>
          <w:rFonts w:ascii="Times New Roman" w:hAnsi="Times New Roman"/>
          <w:sz w:val="22"/>
          <w:szCs w:val="22"/>
        </w:rPr>
        <w:t xml:space="preserve"> — порядковый номер студента в списке учебной группы у преподавателя (при необходимости уточните).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 w:val="false"/>
          <w:bCs w:val="false"/>
          <w:color w:val="B85C00"/>
          <w:sz w:val="22"/>
          <w:szCs w:val="22"/>
        </w:rPr>
        <w:t xml:space="preserve">1. Рассчитайте </w:t>
      </w:r>
      <w:r>
        <w:rPr>
          <w:rFonts w:ascii="Times New Roman" w:hAnsi="Times New Roman"/>
          <w:b w:val="false"/>
          <w:bCs w:val="false"/>
          <w:sz w:val="22"/>
          <w:szCs w:val="22"/>
        </w:rPr>
        <w:t>исходные данные для проектирования: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К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пул</w:t>
      </w:r>
      <w:r>
        <w:rPr>
          <w:rFonts w:ascii="Times New Roman" w:hAnsi="Times New Roman"/>
          <w:b/>
          <w:bCs/>
          <w:sz w:val="22"/>
          <w:szCs w:val="22"/>
        </w:rPr>
        <w:t xml:space="preserve"> = (N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гр</w:t>
      </w:r>
      <w:r>
        <w:rPr>
          <w:rFonts w:ascii="Times New Roman" w:hAnsi="Times New Roman"/>
          <w:b/>
          <w:bCs/>
          <w:sz w:val="22"/>
          <w:szCs w:val="22"/>
        </w:rPr>
        <w:t xml:space="preserve"> +1)</w:t>
      </w:r>
      <w:r>
        <w:rPr>
          <w:rFonts w:ascii="Times New Roman" w:hAnsi="Times New Roman"/>
          <w:sz w:val="22"/>
          <w:szCs w:val="22"/>
        </w:rPr>
        <w:t xml:space="preserve"> % - коэффициент пульсаций, в процентах;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U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m</w:t>
      </w:r>
      <w:r>
        <w:rPr>
          <w:rFonts w:ascii="Times New Roman" w:hAnsi="Times New Roman"/>
          <w:b/>
          <w:bCs/>
          <w:sz w:val="22"/>
          <w:szCs w:val="22"/>
        </w:rPr>
        <w:t xml:space="preserve"> = 0,5 ( N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жур</w:t>
      </w:r>
      <w:r>
        <w:rPr>
          <w:rFonts w:ascii="Times New Roman" w:hAnsi="Times New Roman"/>
          <w:b/>
          <w:bCs/>
          <w:sz w:val="22"/>
          <w:szCs w:val="22"/>
        </w:rPr>
        <w:t xml:space="preserve"> +5)</w:t>
      </w:r>
      <w:r>
        <w:rPr>
          <w:rFonts w:ascii="Times New Roman" w:hAnsi="Times New Roman"/>
          <w:sz w:val="22"/>
          <w:szCs w:val="22"/>
        </w:rPr>
        <w:t xml:space="preserve">  В -  амплитуда входного сигнала, в Вольтах; 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R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н</w:t>
      </w:r>
      <w:r>
        <w:rPr>
          <w:rFonts w:ascii="Times New Roman" w:hAnsi="Times New Roman"/>
          <w:b/>
          <w:bCs/>
          <w:sz w:val="22"/>
          <w:szCs w:val="22"/>
        </w:rPr>
        <w:t xml:space="preserve"> = ( N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гр</w:t>
      </w:r>
      <w:r>
        <w:rPr>
          <w:rFonts w:ascii="Times New Roman" w:hAnsi="Times New Roman"/>
          <w:b/>
          <w:bCs/>
          <w:sz w:val="22"/>
          <w:szCs w:val="22"/>
        </w:rPr>
        <w:t xml:space="preserve"> +1 ) х ( N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жур</w:t>
      </w:r>
      <w:r>
        <w:rPr>
          <w:rFonts w:ascii="Times New Roman" w:hAnsi="Times New Roman"/>
          <w:b/>
          <w:bCs/>
          <w:sz w:val="22"/>
          <w:szCs w:val="22"/>
        </w:rPr>
        <w:t xml:space="preserve"> + 40)</w:t>
      </w:r>
      <w:r>
        <w:rPr>
          <w:rFonts w:ascii="Times New Roman" w:hAnsi="Times New Roman"/>
          <w:sz w:val="22"/>
          <w:szCs w:val="22"/>
        </w:rPr>
        <w:t xml:space="preserve"> Ом — сопротивление нагрузки, в Омах;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С</w:t>
      </w:r>
      <w:r>
        <w:rPr>
          <w:rFonts w:ascii="Times New Roman" w:hAnsi="Times New Roman"/>
          <w:b/>
          <w:sz w:val="22"/>
          <w:szCs w:val="22"/>
          <w:vertAlign w:val="subscript"/>
        </w:rPr>
        <w:t>ф</w:t>
      </w:r>
      <w:r>
        <w:rPr>
          <w:rFonts w:ascii="Times New Roman" w:hAnsi="Times New Roman"/>
          <w:b/>
          <w:sz w:val="22"/>
          <w:szCs w:val="22"/>
        </w:rPr>
        <w:t xml:space="preserve"> = С1 = 1/(2 </w:t>
      </w:r>
      <w:r>
        <w:rPr>
          <w:rFonts w:ascii="Times New Roman" w:hAnsi="Times New Roman"/>
          <w:b/>
          <w:sz w:val="22"/>
          <w:szCs w:val="22"/>
          <w:lang w:val="en-US"/>
        </w:rPr>
        <w:t>R</w:t>
      </w:r>
      <w:r>
        <w:rPr>
          <w:rFonts w:ascii="Times New Roman" w:hAnsi="Times New Roman"/>
          <w:b/>
          <w:sz w:val="22"/>
          <w:szCs w:val="22"/>
          <w:vertAlign w:val="subscript"/>
        </w:rPr>
        <w:t>н</w:t>
      </w:r>
      <w:r>
        <w:rPr>
          <w:rFonts w:ascii="Times New Roman" w:hAnsi="Times New Roman"/>
          <w:b/>
          <w:sz w:val="22"/>
          <w:szCs w:val="22"/>
        </w:rPr>
        <w:t xml:space="preserve"> К</w:t>
      </w:r>
      <w:r>
        <w:rPr>
          <w:rFonts w:ascii="Times New Roman" w:hAnsi="Times New Roman"/>
          <w:b/>
          <w:sz w:val="22"/>
          <w:szCs w:val="22"/>
          <w:vertAlign w:val="subscript"/>
        </w:rPr>
        <w:t>пул</w:t>
      </w:r>
      <w:r>
        <w:rPr>
          <w:rFonts w:ascii="Times New Roman" w:hAnsi="Times New Roman"/>
          <w:b/>
          <w:sz w:val="22"/>
          <w:szCs w:val="22"/>
        </w:rPr>
        <w:t xml:space="preserve"> </w:t>
      </w:r>
      <w:r>
        <w:rPr>
          <w:rFonts w:ascii="Times New Roman" w:hAnsi="Times New Roman"/>
          <w:b/>
          <w:sz w:val="22"/>
          <w:szCs w:val="22"/>
          <w:lang w:val="en-US"/>
        </w:rPr>
        <w:t>f</w:t>
      </w:r>
      <w:r>
        <w:rPr>
          <w:rFonts w:ascii="Times New Roman" w:hAnsi="Times New Roman"/>
          <w:b/>
          <w:sz w:val="22"/>
          <w:szCs w:val="22"/>
        </w:rPr>
        <w:t xml:space="preserve">) </w:t>
      </w:r>
      <w:r>
        <w:rPr>
          <w:rFonts w:ascii="Times New Roman" w:hAnsi="Times New Roman"/>
          <w:sz w:val="22"/>
          <w:szCs w:val="22"/>
        </w:rPr>
        <w:t>Ф —</w:t>
      </w:r>
      <w:r>
        <w:rPr>
          <w:rFonts w:ascii="Times New Roman" w:hAnsi="Times New Roman"/>
          <w:b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ёмкость фильтра, в Фарадах;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  <w:lang w:val="en-US"/>
        </w:rPr>
        <w:t>f</w:t>
      </w:r>
      <w:r>
        <w:rPr>
          <w:rFonts w:ascii="Times New Roman" w:hAnsi="Times New Roman"/>
          <w:b/>
          <w:bCs/>
          <w:sz w:val="22"/>
          <w:szCs w:val="22"/>
        </w:rPr>
        <w:t xml:space="preserve"> = 50</w:t>
      </w:r>
      <w:r>
        <w:rPr>
          <w:rFonts w:ascii="Times New Roman" w:hAnsi="Times New Roman"/>
          <w:sz w:val="22"/>
          <w:szCs w:val="22"/>
        </w:rPr>
        <w:t xml:space="preserve"> Гц - частота в Герцах; </w:t>
      </w:r>
    </w:p>
    <w:p>
      <w:pPr>
        <w:pStyle w:val="Normal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  <w:lang w:val="ru-RU"/>
        </w:rPr>
        <w:t>L = R</w:t>
      </w:r>
      <w:r>
        <w:rPr>
          <w:rFonts w:ascii="Times New Roman" w:hAnsi="Times New Roman"/>
          <w:b/>
          <w:bCs/>
          <w:sz w:val="22"/>
          <w:szCs w:val="22"/>
          <w:vertAlign w:val="subscript"/>
          <w:lang w:val="ru-RU"/>
        </w:rPr>
        <w:t>н</w:t>
      </w:r>
      <w:r>
        <w:rPr>
          <w:rFonts w:ascii="Times New Roman" w:hAnsi="Times New Roman"/>
          <w:b w:val="false"/>
          <w:bCs w:val="false"/>
          <w:sz w:val="22"/>
          <w:szCs w:val="22"/>
          <w:lang w:val="ru-RU"/>
        </w:rPr>
        <w:t xml:space="preserve"> </w:t>
      </w:r>
      <w:r>
        <w:rPr>
          <w:rFonts w:cs="PT Astra Serif" w:ascii="Times New Roman" w:hAnsi="Times New Roman"/>
          <w:b/>
          <w:bCs/>
          <w:sz w:val="22"/>
          <w:szCs w:val="22"/>
          <w:lang w:val="ru-RU"/>
        </w:rPr>
        <w:t xml:space="preserve">/2 </w:t>
      </w:r>
      <w:r>
        <w:rPr>
          <w:rFonts w:ascii="Times New Roman" w:hAnsi="Times New Roman"/>
          <w:b/>
          <w:bCs/>
          <w:sz w:val="22"/>
          <w:szCs w:val="22"/>
          <w:lang w:val="ru-RU"/>
        </w:rPr>
        <w:t>К</w:t>
      </w:r>
      <w:r>
        <w:rPr>
          <w:rFonts w:ascii="Times New Roman" w:hAnsi="Times New Roman"/>
          <w:b/>
          <w:bCs/>
          <w:sz w:val="22"/>
          <w:szCs w:val="22"/>
          <w:vertAlign w:val="subscript"/>
          <w:lang w:val="ru-RU"/>
        </w:rPr>
        <w:t>пул</w:t>
      </w:r>
      <w:r>
        <w:rPr>
          <w:rFonts w:cs="PT Astra Serif" w:ascii="Times New Roman" w:hAnsi="Times New Roman"/>
          <w:b/>
          <w:bCs/>
          <w:sz w:val="22"/>
          <w:szCs w:val="22"/>
          <w:lang w:val="ru-RU"/>
        </w:rPr>
        <w:t xml:space="preserve"> f </w:t>
      </w:r>
      <w:r>
        <w:rPr>
          <w:rFonts w:ascii="Times New Roman" w:hAnsi="Times New Roman"/>
          <w:b w:val="false"/>
          <w:bCs w:val="false"/>
          <w:sz w:val="22"/>
          <w:szCs w:val="22"/>
          <w:lang w:val="ru-RU"/>
        </w:rPr>
        <w:t xml:space="preserve"> Гн — индуктивность фильтра в Генри 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/>
      </w:pPr>
      <w:r>
        <w:rPr>
          <w:b w:val="false"/>
          <w:bCs w:val="false"/>
          <w:sz w:val="22"/>
          <w:szCs w:val="22"/>
          <w:lang w:val="ru-RU"/>
        </w:rPr>
        <w:t>2. Соберите в Micro-Cap схему лабораторной установки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40005</wp:posOffset>
            </wp:positionH>
            <wp:positionV relativeFrom="paragraph">
              <wp:posOffset>172085</wp:posOffset>
            </wp:positionV>
            <wp:extent cx="2828925" cy="2191385"/>
            <wp:effectExtent l="0" t="0" r="0" b="0"/>
            <wp:wrapSquare wrapText="largest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312" t="-402" r="-312" b="-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/>
      </w:pPr>
      <w:r>
        <w:rPr/>
        <w:drawing>
          <wp:inline distT="0" distB="0" distL="0" distR="0">
            <wp:extent cx="4495800" cy="3860800"/>
            <wp:effectExtent l="0" t="0" r="0" b="0"/>
            <wp:docPr id="10" name="Изображение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20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123" t="-143" r="-123" b="-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/>
      </w:pPr>
      <w:r>
        <w:rPr>
          <w:b w:val="false"/>
          <w:bCs w:val="false"/>
          <w:sz w:val="22"/>
          <w:szCs w:val="22"/>
          <w:lang w:val="ru-RU"/>
        </w:rPr>
        <w:t xml:space="preserve">3. Определите по графикам время окончания переходного процесса  Ответ </w:t>
      </w:r>
      <w:r>
        <w:rPr>
          <w:b/>
          <w:bCs/>
          <w:sz w:val="22"/>
          <w:szCs w:val="22"/>
          <w:lang w:val="ru-RU"/>
        </w:rPr>
        <w:t>3,8 мс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/>
      </w:pPr>
      <w:r>
        <w:rPr/>
        <w:drawing>
          <wp:inline distT="0" distB="0" distL="0" distR="0">
            <wp:extent cx="4559935" cy="3703955"/>
            <wp:effectExtent l="0" t="0" r="0" b="0"/>
            <wp:docPr id="11" name="Изображение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31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105" t="-129" r="-105" b="-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/>
      </w:pPr>
      <w:r>
        <w:rPr>
          <w:b w:val="false"/>
          <w:bCs w:val="false"/>
          <w:sz w:val="22"/>
          <w:szCs w:val="22"/>
          <w:lang w:val="ru-RU"/>
        </w:rPr>
        <w:t>4. По графикам напряжения на генераторе и на нагрузке  оцените величину пульсаций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/>
      </w:pPr>
      <w:r>
        <w:rPr>
          <w:b w:val="false"/>
          <w:bCs w:val="false"/>
          <w:sz w:val="22"/>
          <w:szCs w:val="22"/>
          <w:lang w:val="ru-RU"/>
        </w:rPr>
        <w:t xml:space="preserve">5. Рассчитайте коэффициент пульсаций  Ответ  </w:t>
      </w:r>
      <w:r>
        <w:rPr>
          <w:b/>
          <w:bCs w:val="false"/>
          <w:sz w:val="22"/>
          <w:szCs w:val="22"/>
          <w:lang w:val="ru-RU"/>
        </w:rPr>
        <w:t>К</w:t>
      </w:r>
      <w:r>
        <w:rPr>
          <w:b/>
          <w:bCs w:val="false"/>
          <w:sz w:val="22"/>
          <w:szCs w:val="22"/>
          <w:vertAlign w:val="subscript"/>
          <w:lang w:val="ru-RU"/>
        </w:rPr>
        <w:t xml:space="preserve">пул% </w:t>
      </w:r>
      <w:r>
        <w:rPr>
          <w:b/>
          <w:bCs w:val="false"/>
          <w:sz w:val="22"/>
          <w:szCs w:val="22"/>
          <w:lang w:val="ru-RU"/>
        </w:rPr>
        <w:t>= ((</w:t>
      </w:r>
      <w:r>
        <w:rPr>
          <w:b/>
          <w:bCs w:val="false"/>
          <w:sz w:val="22"/>
          <w:szCs w:val="22"/>
          <w:lang w:val="en-US"/>
        </w:rPr>
        <w:t>U</w:t>
      </w:r>
      <w:r>
        <w:rPr>
          <w:b/>
          <w:bCs w:val="false"/>
          <w:sz w:val="22"/>
          <w:szCs w:val="22"/>
          <w:vertAlign w:val="subscript"/>
          <w:lang w:val="en-US"/>
        </w:rPr>
        <w:t>max</w:t>
      </w:r>
      <w:r>
        <w:rPr>
          <w:b/>
          <w:bCs w:val="false"/>
          <w:sz w:val="22"/>
          <w:szCs w:val="22"/>
          <w:lang w:val="ru-RU"/>
        </w:rPr>
        <w:t xml:space="preserve"> </w:t>
      </w:r>
      <w:r>
        <w:rPr>
          <w:b/>
          <w:bCs w:val="false"/>
          <w:position w:val="0"/>
          <w:sz w:val="22"/>
          <w:sz w:val="22"/>
          <w:szCs w:val="22"/>
          <w:vertAlign w:val="baseline"/>
          <w:lang w:val="ru-RU"/>
        </w:rPr>
        <w:t xml:space="preserve">- </w:t>
      </w:r>
      <w:r>
        <w:rPr>
          <w:b/>
          <w:bCs w:val="false"/>
          <w:position w:val="0"/>
          <w:sz w:val="22"/>
          <w:sz w:val="22"/>
          <w:szCs w:val="22"/>
          <w:vertAlign w:val="baseline"/>
          <w:lang w:val="en-US"/>
        </w:rPr>
        <w:t>U</w:t>
      </w:r>
      <w:r>
        <w:rPr>
          <w:b/>
          <w:bCs w:val="false"/>
          <w:sz w:val="22"/>
          <w:szCs w:val="22"/>
          <w:vertAlign w:val="subscript"/>
          <w:lang w:val="en-US"/>
        </w:rPr>
        <w:t>min</w:t>
      </w:r>
      <w:r>
        <w:rPr>
          <w:b/>
          <w:bCs w:val="false"/>
          <w:sz w:val="22"/>
          <w:szCs w:val="22"/>
          <w:vertAlign w:val="subscript"/>
          <w:lang w:val="ru-RU"/>
        </w:rPr>
        <w:t xml:space="preserve"> </w:t>
      </w:r>
      <w:r>
        <w:rPr>
          <w:b/>
          <w:bCs w:val="false"/>
          <w:position w:val="0"/>
          <w:sz w:val="22"/>
          <w:sz w:val="22"/>
          <w:szCs w:val="22"/>
          <w:vertAlign w:val="baseline"/>
          <w:lang w:val="ru-RU"/>
        </w:rPr>
        <w:t xml:space="preserve"> )</w:t>
      </w:r>
      <w:r>
        <w:rPr>
          <w:b/>
          <w:bCs w:val="false"/>
          <w:sz w:val="22"/>
          <w:szCs w:val="22"/>
          <w:lang w:val="ru-RU"/>
        </w:rPr>
        <w:t>/(2*</w:t>
      </w:r>
      <w:r>
        <w:rPr>
          <w:b/>
          <w:bCs w:val="false"/>
          <w:sz w:val="22"/>
          <w:szCs w:val="22"/>
          <w:lang w:val="en-US"/>
        </w:rPr>
        <w:t>U</w:t>
      </w:r>
      <w:r>
        <w:rPr>
          <w:b/>
          <w:bCs w:val="false"/>
          <w:sz w:val="22"/>
          <w:szCs w:val="22"/>
          <w:vertAlign w:val="subscript"/>
          <w:lang w:val="ru-RU"/>
        </w:rPr>
        <w:t>н</w:t>
      </w:r>
      <w:r>
        <w:rPr>
          <w:b/>
          <w:bCs w:val="false"/>
          <w:sz w:val="22"/>
          <w:szCs w:val="22"/>
          <w:lang w:val="ru-RU"/>
        </w:rPr>
        <w:t>))*100%  = 9,9%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shd w:val="clear" w:fill="FFFFFF"/>
        <w:tabs>
          <w:tab w:val="clear" w:pos="708"/>
          <w:tab w:val="left" w:pos="1853" w:leader="none"/>
        </w:tabs>
        <w:spacing w:lineRule="auto" w:line="240" w:before="0" w:after="0"/>
        <w:ind w:firstLine="720"/>
        <w:contextualSpacing/>
        <w:rPr/>
      </w:pPr>
      <w:r>
        <w:rPr>
          <w:b/>
          <w:bCs w:val="false"/>
          <w:iCs/>
          <w:sz w:val="22"/>
          <w:szCs w:val="22"/>
          <w:lang w:val="ru-RU"/>
        </w:rPr>
        <w:t>Тема 2. Стабилизаторы (</w:t>
      </w:r>
      <w:r>
        <w:rPr>
          <w:rFonts w:cs="Times New Roman" w:ascii="Times New Roman" w:hAnsi="Times New Roman"/>
          <w:b/>
          <w:bCs w:val="false"/>
          <w:iCs/>
          <w:color w:val="000000"/>
          <w:sz w:val="22"/>
          <w:szCs w:val="22"/>
          <w:lang w:val="ru-RU"/>
        </w:rPr>
        <w:t>ПК-3.2-В)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/>
      </w:pPr>
      <w:r>
        <w:rPr>
          <w:b w:val="false"/>
          <w:bCs w:val="false"/>
          <w:sz w:val="22"/>
          <w:szCs w:val="22"/>
          <w:lang w:val="ru-RU"/>
        </w:rPr>
        <w:t>ЛР2. Исследование стабилизатора постоянного напряжения.  Электронное издание № 7525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36830</wp:posOffset>
            </wp:positionH>
            <wp:positionV relativeFrom="paragraph">
              <wp:posOffset>5080</wp:posOffset>
            </wp:positionV>
            <wp:extent cx="4168775" cy="3121660"/>
            <wp:effectExtent l="0" t="0" r="0" b="0"/>
            <wp:wrapSquare wrapText="largest"/>
            <wp:docPr id="12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15" t="-20" r="-15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1. Соберите лабораторную установку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2. Исследуйте зависимость выходного напряжения от входного,  запишите в таблицу значения входного напряжения Е</w:t>
      </w:r>
      <w:r>
        <w:rPr>
          <w:b w:val="false"/>
          <w:bCs w:val="false"/>
          <w:sz w:val="22"/>
          <w:szCs w:val="22"/>
          <w:vertAlign w:val="subscript"/>
          <w:lang w:val="ru-RU"/>
        </w:rPr>
        <w:t>0</w:t>
      </w:r>
      <w:r>
        <w:rPr>
          <w:b w:val="false"/>
          <w:bCs w:val="false"/>
          <w:sz w:val="22"/>
          <w:szCs w:val="22"/>
          <w:lang w:val="ru-RU"/>
        </w:rPr>
        <w:t>, выходного напряжения Uн, выходного тока Iн.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3. Исследуйте зависимость выходного напряжения от тока нагрузки, запишите в таблицу значения входного напряжения Е</w:t>
      </w:r>
      <w:r>
        <w:rPr>
          <w:b w:val="false"/>
          <w:bCs w:val="false"/>
          <w:sz w:val="22"/>
          <w:szCs w:val="22"/>
          <w:vertAlign w:val="subscript"/>
          <w:lang w:val="ru-RU"/>
        </w:rPr>
        <w:t>0</w:t>
      </w:r>
      <w:r>
        <w:rPr>
          <w:b w:val="false"/>
          <w:bCs w:val="false"/>
          <w:sz w:val="22"/>
          <w:szCs w:val="22"/>
          <w:lang w:val="ru-RU"/>
        </w:rPr>
        <w:t>, выходного напряжения Uн, выходного тока Iн.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" w:ascii="Times New Roman" w:hAnsi="Times New Roman"/>
          <w:color w:val="CE181E"/>
          <w:sz w:val="22"/>
          <w:szCs w:val="22"/>
        </w:rPr>
        <w:t>4. Постройте   графики</w:t>
      </w:r>
      <w:r>
        <w:rPr>
          <w:rFonts w:cs="PT Astra Serif" w:ascii="Times New Roman" w:hAnsi="Times New Roman"/>
          <w:sz w:val="22"/>
          <w:szCs w:val="22"/>
        </w:rPr>
        <w:t xml:space="preserve"> 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U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>н</w:t>
      </w:r>
      <w:r>
        <w:rPr>
          <w:rFonts w:cs="PT Astra Serif" w:ascii="Times New Roman" w:hAnsi="Times New Roman"/>
          <w:b/>
          <w:sz w:val="22"/>
          <w:szCs w:val="22"/>
        </w:rPr>
        <w:t xml:space="preserve"> =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f</w:t>
      </w:r>
      <w:r>
        <w:rPr>
          <w:rFonts w:cs="PT Astra Serif" w:ascii="Times New Roman" w:hAnsi="Times New Roman"/>
          <w:b/>
          <w:sz w:val="22"/>
          <w:szCs w:val="22"/>
        </w:rPr>
        <w:t>(Е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>0</w:t>
      </w:r>
      <w:r>
        <w:rPr>
          <w:rFonts w:cs="PT Astra Serif" w:ascii="Times New Roman" w:hAnsi="Times New Roman"/>
          <w:b/>
          <w:sz w:val="22"/>
          <w:szCs w:val="22"/>
        </w:rPr>
        <w:t xml:space="preserve">),  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I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>н</w:t>
      </w:r>
      <w:r>
        <w:rPr>
          <w:rFonts w:cs="PT Astra Serif" w:ascii="Times New Roman" w:hAnsi="Times New Roman"/>
          <w:b/>
          <w:sz w:val="22"/>
          <w:szCs w:val="22"/>
        </w:rPr>
        <w:t xml:space="preserve"> =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f</w:t>
      </w:r>
      <w:r>
        <w:rPr>
          <w:rFonts w:cs="PT Astra Serif" w:ascii="Times New Roman" w:hAnsi="Times New Roman"/>
          <w:b/>
          <w:sz w:val="22"/>
          <w:szCs w:val="22"/>
        </w:rPr>
        <w:t>(Е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>0</w:t>
      </w:r>
      <w:r>
        <w:rPr>
          <w:rFonts w:cs="PT Astra Serif" w:ascii="Times New Roman" w:hAnsi="Times New Roman"/>
          <w:b/>
          <w:sz w:val="22"/>
          <w:szCs w:val="22"/>
        </w:rPr>
        <w:t>)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" w:ascii="Times New Roman" w:hAnsi="Times New Roman"/>
          <w:color w:val="CE181E"/>
          <w:sz w:val="22"/>
          <w:szCs w:val="22"/>
        </w:rPr>
        <w:t>5. Рассчитайте</w:t>
      </w:r>
      <w:r>
        <w:rPr>
          <w:rFonts w:cs="PT Astra Serif" w:ascii="Times New Roman" w:hAnsi="Times New Roman"/>
          <w:sz w:val="22"/>
          <w:szCs w:val="22"/>
        </w:rPr>
        <w:t xml:space="preserve"> значение коэффициента стабилизации  по формуле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eastAsia="PT Astra Serif" w:cs="PT Astra Serif" w:ascii="Times New Roman" w:hAnsi="Times New Roman"/>
          <w:b/>
          <w:sz w:val="22"/>
          <w:szCs w:val="22"/>
        </w:rPr>
        <w:t xml:space="preserve">           </w:t>
      </w:r>
      <w:r>
        <w:rPr>
          <w:rFonts w:cs="PT Astra Serif" w:ascii="Times New Roman" w:hAnsi="Times New Roman"/>
          <w:b/>
          <w:sz w:val="22"/>
          <w:szCs w:val="22"/>
        </w:rPr>
        <w:t>(Е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 xml:space="preserve">0 </w:t>
      </w:r>
      <w:r>
        <w:rPr>
          <w:rFonts w:cs="PT Astra Serif" w:ascii="Times New Roman" w:hAnsi="Times New Roman"/>
          <w:b/>
          <w:sz w:val="22"/>
          <w:szCs w:val="22"/>
          <w:vertAlign w:val="subscript"/>
          <w:lang w:val="en-US"/>
        </w:rPr>
        <w:t>max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 xml:space="preserve"> </w:t>
      </w:r>
      <w:r>
        <w:rPr>
          <w:rFonts w:cs="PT Astra Serif" w:ascii="Times New Roman" w:hAnsi="Times New Roman"/>
          <w:b/>
          <w:sz w:val="22"/>
          <w:szCs w:val="22"/>
        </w:rPr>
        <w:t>- Е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 xml:space="preserve">0 </w:t>
      </w:r>
      <w:r>
        <w:rPr>
          <w:rFonts w:cs="PT Astra Serif" w:ascii="Times New Roman" w:hAnsi="Times New Roman"/>
          <w:b/>
          <w:sz w:val="22"/>
          <w:szCs w:val="22"/>
          <w:vertAlign w:val="subscript"/>
          <w:lang w:val="en-US"/>
        </w:rPr>
        <w:t>min</w:t>
      </w:r>
      <w:r>
        <w:rPr>
          <w:rFonts w:cs="PT Astra Serif" w:ascii="Times New Roman" w:hAnsi="Times New Roman"/>
          <w:b/>
          <w:sz w:val="22"/>
          <w:szCs w:val="22"/>
        </w:rPr>
        <w:t>)/23 В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" w:ascii="Times New Roman" w:hAnsi="Times New Roman"/>
          <w:b/>
          <w:sz w:val="22"/>
          <w:szCs w:val="22"/>
        </w:rPr>
        <w:t>К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>ст</w:t>
      </w:r>
      <w:r>
        <w:rPr>
          <w:rFonts w:cs="PT Astra Serif" w:ascii="Times New Roman" w:hAnsi="Times New Roman"/>
          <w:b/>
          <w:sz w:val="22"/>
          <w:szCs w:val="22"/>
        </w:rPr>
        <w:t xml:space="preserve"> = --------------------------- 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eastAsia="PT Astra Serif" w:cs="PT Astra Serif" w:ascii="Times New Roman" w:hAnsi="Times New Roman"/>
          <w:b/>
          <w:sz w:val="22"/>
          <w:szCs w:val="22"/>
        </w:rPr>
        <w:t xml:space="preserve">           </w:t>
      </w:r>
      <w:r>
        <w:rPr>
          <w:rFonts w:cs="PT Astra Serif" w:ascii="Times New Roman" w:hAnsi="Times New Roman"/>
          <w:b/>
          <w:sz w:val="22"/>
          <w:szCs w:val="22"/>
        </w:rPr>
        <w:t>(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U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 xml:space="preserve">н </w:t>
      </w:r>
      <w:r>
        <w:rPr>
          <w:rFonts w:cs="PT Astra Serif" w:ascii="Times New Roman" w:hAnsi="Times New Roman"/>
          <w:b/>
          <w:sz w:val="22"/>
          <w:szCs w:val="22"/>
          <w:vertAlign w:val="subscript"/>
          <w:lang w:val="en-US"/>
        </w:rPr>
        <w:t>max</w:t>
      </w:r>
      <w:r>
        <w:rPr>
          <w:rFonts w:cs="PT Astra Serif" w:ascii="Times New Roman" w:hAnsi="Times New Roman"/>
          <w:b/>
          <w:sz w:val="22"/>
          <w:szCs w:val="22"/>
        </w:rPr>
        <w:t xml:space="preserve"> - 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U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 xml:space="preserve">н </w:t>
      </w:r>
      <w:r>
        <w:rPr>
          <w:rFonts w:cs="PT Astra Serif" w:ascii="Times New Roman" w:hAnsi="Times New Roman"/>
          <w:b/>
          <w:sz w:val="22"/>
          <w:szCs w:val="22"/>
          <w:vertAlign w:val="subscript"/>
          <w:lang w:val="en-US"/>
        </w:rPr>
        <w:t>min</w:t>
      </w:r>
      <w:r>
        <w:rPr>
          <w:rFonts w:cs="PT Astra Serif" w:ascii="Times New Roman" w:hAnsi="Times New Roman"/>
          <w:b/>
          <w:sz w:val="22"/>
          <w:szCs w:val="22"/>
        </w:rPr>
        <w:t xml:space="preserve">)/ 12 В 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" w:ascii="Times New Roman" w:hAnsi="Times New Roman"/>
          <w:color w:val="CE181E"/>
          <w:sz w:val="22"/>
          <w:szCs w:val="22"/>
        </w:rPr>
        <w:t>6. Постройте графики</w:t>
      </w:r>
      <w:r>
        <w:rPr>
          <w:rFonts w:cs="PT Astra Serif" w:ascii="Times New Roman" w:hAnsi="Times New Roman"/>
          <w:sz w:val="22"/>
          <w:szCs w:val="22"/>
        </w:rPr>
        <w:t xml:space="preserve"> 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U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>н</w:t>
      </w:r>
      <w:r>
        <w:rPr>
          <w:rFonts w:cs="PT Astra Serif" w:ascii="Times New Roman" w:hAnsi="Times New Roman"/>
          <w:b/>
          <w:sz w:val="22"/>
          <w:szCs w:val="22"/>
        </w:rPr>
        <w:t xml:space="preserve"> =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f</w:t>
      </w:r>
      <w:r>
        <w:rPr>
          <w:rFonts w:cs="PT Astra Serif" w:ascii="Times New Roman" w:hAnsi="Times New Roman"/>
          <w:b/>
          <w:sz w:val="22"/>
          <w:szCs w:val="22"/>
        </w:rPr>
        <w:t>(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I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>н</w:t>
      </w:r>
      <w:r>
        <w:rPr>
          <w:rFonts w:cs="PT Astra Serif" w:ascii="Times New Roman" w:hAnsi="Times New Roman"/>
          <w:b/>
          <w:sz w:val="22"/>
          <w:szCs w:val="22"/>
        </w:rPr>
        <w:t>),  Е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>0</w:t>
      </w:r>
      <w:r>
        <w:rPr>
          <w:rFonts w:cs="PT Astra Serif" w:ascii="Times New Roman" w:hAnsi="Times New Roman"/>
          <w:b/>
          <w:sz w:val="22"/>
          <w:szCs w:val="22"/>
        </w:rPr>
        <w:t xml:space="preserve"> =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f</w:t>
      </w:r>
      <w:r>
        <w:rPr>
          <w:rFonts w:cs="PT Astra Serif" w:ascii="Times New Roman" w:hAnsi="Times New Roman"/>
          <w:b/>
          <w:sz w:val="22"/>
          <w:szCs w:val="22"/>
        </w:rPr>
        <w:t>(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I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>н</w:t>
      </w:r>
      <w:r>
        <w:rPr>
          <w:rFonts w:cs="PT Astra Serif" w:ascii="Times New Roman" w:hAnsi="Times New Roman"/>
          <w:b/>
          <w:sz w:val="22"/>
          <w:szCs w:val="22"/>
        </w:rPr>
        <w:t xml:space="preserve">) 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" w:ascii="Times New Roman" w:hAnsi="Times New Roman"/>
          <w:color w:val="CE181E"/>
          <w:sz w:val="22"/>
          <w:szCs w:val="22"/>
        </w:rPr>
        <w:t xml:space="preserve">7. Рассчитайте </w:t>
      </w:r>
      <w:r>
        <w:rPr>
          <w:rFonts w:cs="PT Astra Serif" w:ascii="Times New Roman" w:hAnsi="Times New Roman"/>
          <w:sz w:val="22"/>
          <w:szCs w:val="22"/>
        </w:rPr>
        <w:t xml:space="preserve"> внутреннее  сопротивление стабилизатора по формуле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eastAsia="PT Astra Serif" w:cs="PT Astra Serif" w:ascii="Times New Roman" w:hAnsi="Times New Roman"/>
          <w:sz w:val="22"/>
          <w:szCs w:val="22"/>
        </w:rPr>
        <w:t xml:space="preserve">         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U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>н</w:t>
      </w:r>
      <w:r>
        <w:rPr>
          <w:rFonts w:cs="PT Astra Serif" w:ascii="Times New Roman" w:hAnsi="Times New Roman"/>
          <w:b/>
          <w:sz w:val="22"/>
          <w:szCs w:val="22"/>
        </w:rPr>
        <w:t xml:space="preserve"> </w:t>
      </w:r>
      <w:r>
        <w:rPr>
          <w:rFonts w:cs="PT Astra Serif" w:ascii="Times New Roman" w:hAnsi="Times New Roman"/>
          <w:b/>
          <w:sz w:val="22"/>
          <w:szCs w:val="22"/>
          <w:vertAlign w:val="subscript"/>
          <w:lang w:val="en-US"/>
        </w:rPr>
        <w:t>max</w:t>
      </w:r>
      <w:r>
        <w:rPr>
          <w:rFonts w:cs="PT Astra Serif" w:ascii="Times New Roman" w:hAnsi="Times New Roman"/>
          <w:b/>
          <w:sz w:val="22"/>
          <w:szCs w:val="22"/>
        </w:rPr>
        <w:t xml:space="preserve"> - 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U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 xml:space="preserve">н </w:t>
      </w:r>
      <w:r>
        <w:rPr>
          <w:rFonts w:cs="PT Astra Serif" w:ascii="Times New Roman" w:hAnsi="Times New Roman"/>
          <w:b/>
          <w:sz w:val="22"/>
          <w:szCs w:val="22"/>
          <w:vertAlign w:val="subscript"/>
          <w:lang w:val="en-US"/>
        </w:rPr>
        <w:t>min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" w:ascii="Times New Roman" w:hAnsi="Times New Roman"/>
          <w:b/>
          <w:sz w:val="22"/>
          <w:szCs w:val="22"/>
          <w:lang w:val="en-US"/>
        </w:rPr>
        <w:t>R</w:t>
      </w:r>
      <w:r>
        <w:rPr>
          <w:rFonts w:cs="PT Astra Serif" w:ascii="Times New Roman" w:hAnsi="Times New Roman"/>
          <w:b/>
          <w:sz w:val="22"/>
          <w:szCs w:val="22"/>
          <w:vertAlign w:val="subscript"/>
          <w:lang w:val="en-US"/>
        </w:rPr>
        <w:t>i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 xml:space="preserve"> = -------------------</w:t>
      </w:r>
    </w:p>
    <w:p>
      <w:pPr>
        <w:pStyle w:val="Normal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b w:val="false"/>
          <w:b w:val="false"/>
          <w:bCs w:val="false"/>
          <w:sz w:val="22"/>
          <w:szCs w:val="22"/>
          <w:lang w:val="ru-RU"/>
        </w:rPr>
      </w:pPr>
      <w:r>
        <w:rPr>
          <w:rFonts w:eastAsia="PT Astra Serif" w:cs="PT Astra Serif" w:ascii="Times New Roman" w:hAnsi="Times New Roman"/>
          <w:b/>
          <w:bCs w:val="false"/>
          <w:sz w:val="22"/>
          <w:szCs w:val="22"/>
          <w:lang w:val="en-US"/>
        </w:rPr>
        <w:t xml:space="preserve">            </w:t>
      </w:r>
      <w:r>
        <w:rPr>
          <w:rFonts w:cs="PT Astra Serif" w:ascii="Times New Roman" w:hAnsi="Times New Roman"/>
          <w:b/>
          <w:bCs w:val="false"/>
          <w:sz w:val="22"/>
          <w:szCs w:val="22"/>
          <w:lang w:val="en-US"/>
        </w:rPr>
        <w:t>I</w:t>
      </w:r>
      <w:r>
        <w:rPr>
          <w:rFonts w:cs="PT Astra Serif" w:ascii="Times New Roman" w:hAnsi="Times New Roman"/>
          <w:b/>
          <w:bCs w:val="false"/>
          <w:sz w:val="22"/>
          <w:szCs w:val="22"/>
          <w:vertAlign w:val="subscript"/>
          <w:lang w:val="ru-RU"/>
        </w:rPr>
        <w:t xml:space="preserve">н </w:t>
      </w:r>
      <w:r>
        <w:rPr>
          <w:rFonts w:cs="PT Astra Serif" w:ascii="Times New Roman" w:hAnsi="Times New Roman"/>
          <w:b/>
          <w:bCs w:val="false"/>
          <w:sz w:val="22"/>
          <w:szCs w:val="22"/>
          <w:vertAlign w:val="subscript"/>
          <w:lang w:val="en-US"/>
        </w:rPr>
        <w:t>max</w:t>
      </w:r>
      <w:r>
        <w:rPr>
          <w:rFonts w:cs="PT Astra Serif" w:ascii="Times New Roman" w:hAnsi="Times New Roman"/>
          <w:b/>
          <w:bCs w:val="false"/>
          <w:sz w:val="22"/>
          <w:szCs w:val="22"/>
          <w:lang w:val="ru-RU"/>
        </w:rPr>
        <w:t xml:space="preserve"> - </w:t>
      </w:r>
      <w:r>
        <w:rPr>
          <w:rFonts w:cs="PT Astra Serif" w:ascii="Times New Roman" w:hAnsi="Times New Roman"/>
          <w:b/>
          <w:bCs w:val="false"/>
          <w:sz w:val="22"/>
          <w:szCs w:val="22"/>
          <w:lang w:val="en-US"/>
        </w:rPr>
        <w:t>I</w:t>
      </w:r>
      <w:r>
        <w:rPr>
          <w:rFonts w:cs="PT Astra Serif" w:ascii="Times New Roman" w:hAnsi="Times New Roman"/>
          <w:b/>
          <w:bCs w:val="false"/>
          <w:sz w:val="22"/>
          <w:szCs w:val="22"/>
          <w:vertAlign w:val="subscript"/>
          <w:lang w:val="ru-RU"/>
        </w:rPr>
        <w:t xml:space="preserve">н </w:t>
      </w:r>
      <w:r>
        <w:rPr>
          <w:rFonts w:cs="PT Astra Serif" w:ascii="Times New Roman" w:hAnsi="Times New Roman"/>
          <w:b/>
          <w:bCs w:val="false"/>
          <w:sz w:val="22"/>
          <w:szCs w:val="22"/>
          <w:vertAlign w:val="subscript"/>
          <w:lang w:val="en-US"/>
        </w:rPr>
        <w:t>min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lineRule="auto" w:line="240" w:before="0" w:after="0"/>
        <w:ind w:left="0" w:right="0" w:firstLine="737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/>
          <w:bCs w:val="false"/>
          <w:iCs/>
          <w:sz w:val="22"/>
          <w:szCs w:val="22"/>
          <w:lang w:val="ru-RU"/>
        </w:rPr>
        <w:t>Тема 3. Электропреобразовательные устройства  (</w:t>
      </w:r>
      <w:r>
        <w:rPr>
          <w:rFonts w:cs="Times New Roman" w:ascii="Times New Roman" w:hAnsi="Times New Roman"/>
          <w:b/>
          <w:bCs w:val="false"/>
          <w:iCs/>
          <w:color w:val="000000"/>
          <w:sz w:val="22"/>
          <w:szCs w:val="22"/>
          <w:lang w:val="ru-RU"/>
        </w:rPr>
        <w:t>ПК-3.2-В)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 xml:space="preserve">ЛР3. Исследование понижающего преобразователя напряжения. Электронное издание 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Работа выполняется на компьютере в программе </w:t>
      </w:r>
      <w:r>
        <w:rPr>
          <w:rFonts w:ascii="Times New Roman" w:hAnsi="Times New Roman"/>
          <w:sz w:val="22"/>
          <w:szCs w:val="22"/>
          <w:lang w:val="en-US"/>
        </w:rPr>
        <w:t>Micro</w:t>
      </w:r>
      <w:r>
        <w:rPr>
          <w:rFonts w:ascii="Times New Roman" w:hAnsi="Times New Roman"/>
          <w:sz w:val="22"/>
          <w:szCs w:val="22"/>
        </w:rPr>
        <w:t>-</w:t>
      </w:r>
      <w:r>
        <w:rPr>
          <w:rFonts w:ascii="Times New Roman" w:hAnsi="Times New Roman"/>
          <w:sz w:val="22"/>
          <w:szCs w:val="22"/>
          <w:lang w:val="en-US"/>
        </w:rPr>
        <w:t>Cap</w:t>
      </w:r>
      <w:r>
        <w:rPr>
          <w:rFonts w:ascii="Times New Roman" w:hAnsi="Times New Roman"/>
          <w:sz w:val="22"/>
          <w:szCs w:val="22"/>
        </w:rPr>
        <w:t xml:space="preserve"> 8 согласно исходным данным. Исходные данные зависят от:</w:t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- </w:t>
      </w:r>
      <w:r>
        <w:rPr>
          <w:rFonts w:ascii="Times New Roman" w:hAnsi="Times New Roman"/>
          <w:b/>
          <w:bCs/>
          <w:sz w:val="22"/>
          <w:szCs w:val="22"/>
        </w:rPr>
        <w:t>N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гр</w:t>
      </w:r>
      <w:r>
        <w:rPr>
          <w:rFonts w:ascii="Times New Roman" w:hAnsi="Times New Roman"/>
          <w:sz w:val="22"/>
          <w:szCs w:val="22"/>
        </w:rPr>
        <w:t xml:space="preserve"> — правая цифра номера учебной группы;</w:t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- </w:t>
      </w:r>
      <w:r>
        <w:rPr>
          <w:rFonts w:ascii="Times New Roman" w:hAnsi="Times New Roman"/>
          <w:b/>
          <w:bCs/>
          <w:sz w:val="22"/>
          <w:szCs w:val="22"/>
        </w:rPr>
        <w:t>N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жур</w:t>
      </w:r>
      <w:r>
        <w:rPr>
          <w:rFonts w:ascii="Times New Roman" w:hAnsi="Times New Roman"/>
          <w:sz w:val="22"/>
          <w:szCs w:val="22"/>
        </w:rPr>
        <w:t xml:space="preserve"> — порядковый номер студента в списке учебной группы у преподавателя (при необходимости уточните).</w:t>
      </w:r>
    </w:p>
    <w:p>
      <w:pPr>
        <w:pStyle w:val="Style30"/>
        <w:shd w:val="clear" w:fill="FFFFFF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PT Astra Serif;Times New Roman"/>
          <w:color w:val="3465A4"/>
          <w:sz w:val="22"/>
          <w:szCs w:val="22"/>
        </w:rPr>
      </w:pPr>
      <w:r>
        <w:rPr>
          <w:rFonts w:cs="PT Astra Serif;Times New Roman" w:ascii="Times New Roman" w:hAnsi="Times New Roman"/>
          <w:color w:val="3465A4"/>
          <w:sz w:val="22"/>
          <w:szCs w:val="22"/>
        </w:rPr>
        <w:t xml:space="preserve">Диапазон изменений Vin = 9-15 В,    Rload = 0.2 — 2 Ом </w:t>
      </w:r>
    </w:p>
    <w:p>
      <w:pPr>
        <w:pStyle w:val="Normal"/>
        <w:shd w:val="clear" w:fill="FFFFFF"/>
        <w:spacing w:lineRule="auto" w:line="240"/>
        <w:ind w:left="0" w:right="0" w:hanging="0"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;Times New Roman" w:ascii="Times New Roman" w:hAnsi="Times New Roman"/>
          <w:color w:val="B85C00"/>
          <w:sz w:val="22"/>
          <w:szCs w:val="22"/>
        </w:rPr>
        <w:t xml:space="preserve">1. Рассчитайте </w:t>
      </w:r>
      <w:r>
        <w:rPr>
          <w:rFonts w:cs="PT Astra Serif;Times New Roman" w:ascii="Times New Roman" w:hAnsi="Times New Roman"/>
          <w:sz w:val="22"/>
          <w:szCs w:val="22"/>
        </w:rPr>
        <w:t>исходные данные для проектирования:</w:t>
      </w:r>
    </w:p>
    <w:p>
      <w:pPr>
        <w:pStyle w:val="Normal"/>
        <w:shd w:val="clear" w:fill="FFFFFF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Style30"/>
        <w:shd w:val="clear" w:fill="FFFFFF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;Times New Roman" w:ascii="Times New Roman" w:hAnsi="Times New Roman"/>
          <w:b/>
          <w:bCs/>
          <w:sz w:val="22"/>
          <w:szCs w:val="22"/>
        </w:rPr>
        <w:t>L1 = (N</w:t>
      </w:r>
      <w:r>
        <w:rPr>
          <w:rFonts w:cs="PT Astra Serif;Times New Roman" w:ascii="Times New Roman" w:hAnsi="Times New Roman"/>
          <w:b/>
          <w:bCs/>
          <w:sz w:val="22"/>
          <w:szCs w:val="22"/>
          <w:vertAlign w:val="subscript"/>
        </w:rPr>
        <w:t>гр</w:t>
      </w:r>
      <w:r>
        <w:rPr>
          <w:rFonts w:cs="PT Astra Serif;Times New Roman" w:ascii="Times New Roman" w:hAnsi="Times New Roman"/>
          <w:b/>
          <w:bCs/>
          <w:sz w:val="22"/>
          <w:szCs w:val="22"/>
        </w:rPr>
        <w:t xml:space="preserve"> + 3), мкГн  </w:t>
      </w:r>
    </w:p>
    <w:p>
      <w:pPr>
        <w:pStyle w:val="Style30"/>
        <w:shd w:val="clear" w:fill="FFFFFF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PT Astra Serif;Times New Roman"/>
          <w:sz w:val="22"/>
          <w:szCs w:val="22"/>
        </w:rPr>
      </w:pPr>
      <w:r>
        <w:rPr>
          <w:rFonts w:cs="PT Astra Serif;Times New Roman" w:ascii="Times New Roman" w:hAnsi="Times New Roman"/>
          <w:sz w:val="22"/>
          <w:szCs w:val="22"/>
        </w:rPr>
      </w:r>
    </w:p>
    <w:p>
      <w:pPr>
        <w:pStyle w:val="Normal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b w:val="false"/>
          <w:b w:val="false"/>
          <w:bCs w:val="false"/>
          <w:sz w:val="22"/>
          <w:szCs w:val="22"/>
          <w:lang w:val="ru-RU"/>
        </w:rPr>
      </w:pPr>
      <w:r>
        <w:rPr>
          <w:rFonts w:cs="PT Astra Serif;Times New Roman" w:ascii="Times New Roman" w:hAnsi="Times New Roman"/>
          <w:b/>
          <w:bCs/>
          <w:sz w:val="22"/>
          <w:szCs w:val="22"/>
          <w:lang w:val="ru-RU"/>
        </w:rPr>
        <w:t>R11= 5 кОм + (200*</w:t>
      </w:r>
      <w:r>
        <w:rPr>
          <w:rFonts w:cs="PT Astra Serif;Times New Roman" w:ascii="Times New Roman" w:hAnsi="Times New Roman"/>
          <w:b w:val="false"/>
          <w:bCs w:val="false"/>
          <w:sz w:val="22"/>
          <w:szCs w:val="22"/>
          <w:lang w:val="ru-RU"/>
        </w:rPr>
        <w:t xml:space="preserve"> </w:t>
      </w:r>
      <w:r>
        <w:rPr>
          <w:rFonts w:cs="PT Astra Serif;Times New Roman" w:ascii="Times New Roman" w:hAnsi="Times New Roman"/>
          <w:b/>
          <w:bCs/>
          <w:sz w:val="22"/>
          <w:szCs w:val="22"/>
          <w:lang w:val="ru-RU"/>
        </w:rPr>
        <w:t>N</w:t>
      </w:r>
      <w:r>
        <w:rPr>
          <w:rFonts w:cs="PT Astra Serif;Times New Roman" w:ascii="Times New Roman" w:hAnsi="Times New Roman"/>
          <w:b/>
          <w:bCs/>
          <w:sz w:val="22"/>
          <w:szCs w:val="22"/>
          <w:vertAlign w:val="subscript"/>
          <w:lang w:val="ru-RU"/>
        </w:rPr>
        <w:t>жур</w:t>
      </w:r>
      <w:r>
        <w:rPr>
          <w:rFonts w:cs="PT Astra Serif;Times New Roman" w:ascii="Times New Roman" w:hAnsi="Times New Roman"/>
          <w:b w:val="false"/>
          <w:bCs w:val="false"/>
          <w:sz w:val="22"/>
          <w:szCs w:val="22"/>
          <w:lang w:val="ru-RU"/>
        </w:rPr>
        <w:t xml:space="preserve"> ), Ом  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2. Откройте модель лабораторной установки S_BUCK_CM.cir, сохраните её под именем LR3isp4фамилия1.cir, проверьте работоспособность, измените параметры согласно исходных данных для проектирования.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-9525</wp:posOffset>
            </wp:positionH>
            <wp:positionV relativeFrom="paragraph">
              <wp:posOffset>44450</wp:posOffset>
            </wp:positionV>
            <wp:extent cx="5197475" cy="2748280"/>
            <wp:effectExtent l="0" t="0" r="0" b="0"/>
            <wp:wrapSquare wrapText="largest"/>
            <wp:docPr id="13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48" t="-90" r="-48" b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Модель лабораторной установки. Исходные данные приведены в качестве примера.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11430</wp:posOffset>
            </wp:positionH>
            <wp:positionV relativeFrom="paragraph">
              <wp:posOffset>5080</wp:posOffset>
            </wp:positionV>
            <wp:extent cx="5897880" cy="3723640"/>
            <wp:effectExtent l="0" t="0" r="0" b="0"/>
            <wp:wrapSquare wrapText="largest"/>
            <wp:docPr id="14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42" t="-66" r="-42" b="-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sz w:val="22"/>
          <w:szCs w:val="22"/>
        </w:rPr>
      </w:pPr>
      <w:r>
        <w:rPr>
          <w:b w:val="false"/>
          <w:bCs w:val="false"/>
          <w:sz w:val="22"/>
          <w:szCs w:val="22"/>
          <w:lang w:val="ru-RU"/>
        </w:rPr>
        <w:t xml:space="preserve">Временные диаграммы сигналов понижающего преобразователя напряжения.  </w:t>
      </w:r>
      <w:r>
        <w:rPr>
          <w:rFonts w:cs="PT Astra Serif;Times New Roman" w:ascii="Times New Roman" w:hAnsi="Times New Roman"/>
          <w:b w:val="false"/>
          <w:bCs w:val="false"/>
          <w:sz w:val="22"/>
          <w:szCs w:val="22"/>
        </w:rPr>
        <w:t>Здесь:</w:t>
      </w:r>
    </w:p>
    <w:p>
      <w:pPr>
        <w:pStyle w:val="Normal"/>
        <w:spacing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;Times New Roman" w:ascii="Times New Roman" w:hAnsi="Times New Roman"/>
          <w:color w:val="FF0000"/>
          <w:sz w:val="22"/>
          <w:szCs w:val="22"/>
        </w:rPr>
        <w:t xml:space="preserve">- красный график </w:t>
      </w:r>
      <w:r>
        <w:rPr>
          <w:rFonts w:cs="PT Astra Serif;Times New Roman" w:ascii="Times New Roman" w:hAnsi="Times New Roman"/>
          <w:sz w:val="22"/>
          <w:szCs w:val="22"/>
        </w:rPr>
        <w:t>— напряжение на входе преобразователя Vin = U</w:t>
      </w:r>
      <w:r>
        <w:rPr>
          <w:rFonts w:cs="PT Astra Serif;Times New Roman" w:ascii="Times New Roman" w:hAnsi="Times New Roman"/>
          <w:sz w:val="22"/>
          <w:szCs w:val="22"/>
          <w:vertAlign w:val="subscript"/>
        </w:rPr>
        <w:t>вх</w:t>
      </w:r>
      <w:r>
        <w:rPr>
          <w:rFonts w:cs="PT Astra Serif;Times New Roman" w:ascii="Times New Roman" w:hAnsi="Times New Roman"/>
          <w:sz w:val="22"/>
          <w:szCs w:val="22"/>
        </w:rPr>
        <w:t xml:space="preserve"> ; </w:t>
      </w:r>
    </w:p>
    <w:p>
      <w:pPr>
        <w:pStyle w:val="Normal"/>
        <w:spacing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;Times New Roman" w:ascii="Times New Roman" w:hAnsi="Times New Roman"/>
          <w:color w:val="3465A4"/>
          <w:sz w:val="22"/>
          <w:szCs w:val="22"/>
        </w:rPr>
        <w:t xml:space="preserve">- синий график </w:t>
      </w:r>
      <w:r>
        <w:rPr>
          <w:rFonts w:cs="PT Astra Serif;Times New Roman" w:ascii="Times New Roman" w:hAnsi="Times New Roman"/>
          <w:sz w:val="22"/>
          <w:szCs w:val="22"/>
        </w:rPr>
        <w:t>— напряжение на выходе преобразователя Vout = U</w:t>
      </w:r>
      <w:r>
        <w:rPr>
          <w:rFonts w:cs="PT Astra Serif;Times New Roman" w:ascii="Times New Roman" w:hAnsi="Times New Roman"/>
          <w:sz w:val="22"/>
          <w:szCs w:val="22"/>
          <w:vertAlign w:val="subscript"/>
        </w:rPr>
        <w:t>вых</w:t>
      </w:r>
      <w:r>
        <w:rPr>
          <w:rFonts w:cs="PT Astra Serif;Times New Roman" w:ascii="Times New Roman" w:hAnsi="Times New Roman"/>
          <w:sz w:val="22"/>
          <w:szCs w:val="22"/>
        </w:rPr>
        <w:t xml:space="preserve"> ;</w:t>
      </w:r>
    </w:p>
    <w:p>
      <w:pPr>
        <w:pStyle w:val="Normal"/>
        <w:spacing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eastAsia="PT Astra Serif;Times New Roman" w:cs="PT Astra Serif;Times New Roman" w:ascii="Times New Roman" w:hAnsi="Times New Roman"/>
          <w:color w:val="168253"/>
          <w:sz w:val="22"/>
          <w:szCs w:val="22"/>
        </w:rPr>
        <w:t xml:space="preserve"> </w:t>
      </w:r>
      <w:r>
        <w:rPr>
          <w:rFonts w:cs="PT Astra Serif;Times New Roman" w:ascii="Times New Roman" w:hAnsi="Times New Roman"/>
          <w:color w:val="168253"/>
          <w:sz w:val="22"/>
          <w:szCs w:val="22"/>
        </w:rPr>
        <w:t xml:space="preserve">- зелёный график </w:t>
      </w:r>
      <w:r>
        <w:rPr>
          <w:rFonts w:cs="PT Astra Serif;Times New Roman" w:ascii="Times New Roman" w:hAnsi="Times New Roman"/>
          <w:sz w:val="22"/>
          <w:szCs w:val="22"/>
        </w:rPr>
        <w:t>— сигнал управления ключом;</w:t>
      </w:r>
    </w:p>
    <w:p>
      <w:pPr>
        <w:pStyle w:val="Normal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b w:val="false"/>
          <w:b w:val="false"/>
          <w:bCs w:val="false"/>
          <w:sz w:val="22"/>
          <w:szCs w:val="22"/>
          <w:lang w:val="ru-RU"/>
        </w:rPr>
      </w:pPr>
      <w:r>
        <w:rPr>
          <w:rFonts w:cs="PT Astra Serif;Times New Roman" w:ascii="Times New Roman" w:hAnsi="Times New Roman"/>
          <w:b w:val="false"/>
          <w:bCs w:val="false"/>
          <w:color w:val="FF860D"/>
          <w:sz w:val="22"/>
          <w:szCs w:val="22"/>
          <w:lang w:val="ru-RU"/>
        </w:rPr>
        <w:t xml:space="preserve">- оранжевый график </w:t>
      </w:r>
      <w:r>
        <w:rPr>
          <w:rFonts w:cs="PT Astra Serif;Times New Roman" w:ascii="Times New Roman" w:hAnsi="Times New Roman"/>
          <w:b w:val="false"/>
          <w:bCs w:val="false"/>
          <w:sz w:val="22"/>
          <w:szCs w:val="22"/>
          <w:lang w:val="ru-RU"/>
        </w:rPr>
        <w:t>— ток в индуктивности L1.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 xml:space="preserve">3. Определите по графикам значения входного и выходного напряжения. 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 xml:space="preserve">4. Изменяя значения входного напряжения, заполните таблицу зависимости  выходного напряжения от входного и значения тока нагрузки. 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5. Изменяя сопротивление нагрузки от 0,2 до 2 Ом, заполните таблицу зависимости напряжения на выходе стабилизатора от тока нагрузки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ind w:hanging="0"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;Times New Roman" w:ascii="Times New Roman" w:hAnsi="Times New Roman"/>
          <w:color w:val="BE480A"/>
          <w:sz w:val="22"/>
          <w:szCs w:val="22"/>
        </w:rPr>
        <w:t>6. Постройте графики зависимостей</w:t>
      </w:r>
      <w:r>
        <w:rPr>
          <w:rFonts w:cs="PT Astra Serif;Times New Roman" w:ascii="Times New Roman" w:hAnsi="Times New Roman"/>
          <w:sz w:val="22"/>
          <w:szCs w:val="22"/>
        </w:rPr>
        <w:t xml:space="preserve"> напряжения на выходе преобразователя напряжения от напряжения на входе по Таблице 1 (см рис. 15),  зависимости напряжения на выходе преобразователя от тока нагрузки (см. рис. 16), тока нагрузки от сопротивления нагрузки (см. рис. 17) по Таблице 2.</w:t>
      </w:r>
    </w:p>
    <w:p>
      <w:pPr>
        <w:pStyle w:val="Normal"/>
        <w:ind w:hanging="0"/>
        <w:jc w:val="both"/>
        <w:rPr>
          <w:rFonts w:cs="PT Astra Serif;Times New Roman"/>
        </w:rPr>
      </w:pPr>
      <w:r>
        <w:rPr>
          <w:rFonts w:cs="PT Astra Serif;Times New Roman"/>
        </w:rPr>
      </w:r>
    </w:p>
    <w:p>
      <w:pPr>
        <w:pStyle w:val="Normal"/>
        <w:spacing w:before="20" w:after="0"/>
        <w:ind w:left="4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;Times New Roman" w:ascii="Times New Roman" w:hAnsi="Times New Roman"/>
          <w:color w:val="BE480A"/>
          <w:sz w:val="22"/>
          <w:szCs w:val="22"/>
        </w:rPr>
        <w:t>7 Рассчитайте коэффициент нестабильности</w:t>
      </w:r>
      <w:r>
        <w:rPr>
          <w:rFonts w:cs="PT Astra Serif;Times New Roman" w:ascii="Times New Roman" w:hAnsi="Times New Roman"/>
          <w:sz w:val="22"/>
          <w:szCs w:val="22"/>
        </w:rPr>
        <w:t xml:space="preserve"> напряжения на выходе </w:t>
      </w:r>
      <w:r>
        <w:rPr>
          <w:rFonts w:cs="PT Astra Serif;Times New Roman" w:ascii="Times New Roman" w:hAnsi="Times New Roman"/>
          <w:sz w:val="22"/>
          <w:szCs w:val="22"/>
          <w:lang w:val="en-US"/>
        </w:rPr>
        <w:t>U</w:t>
      </w:r>
      <w:r>
        <w:rPr>
          <w:rFonts w:cs="PT Astra Serif;Times New Roman" w:ascii="Times New Roman" w:hAnsi="Times New Roman"/>
          <w:sz w:val="22"/>
          <w:szCs w:val="22"/>
          <w:vertAlign w:val="subscript"/>
        </w:rPr>
        <w:t>вых</w:t>
      </w:r>
      <w:r>
        <w:rPr>
          <w:rFonts w:cs="PT Astra Serif;Times New Roman" w:ascii="Times New Roman" w:hAnsi="Times New Roman"/>
          <w:sz w:val="22"/>
          <w:szCs w:val="22"/>
        </w:rPr>
        <w:t xml:space="preserve"> в зависимости от напряжения </w:t>
      </w:r>
      <w:r>
        <w:rPr>
          <w:rFonts w:cs="PT Astra Serif;Times New Roman" w:ascii="Times New Roman" w:hAnsi="Times New Roman"/>
          <w:sz w:val="22"/>
          <w:szCs w:val="22"/>
          <w:lang w:val="en-US"/>
        </w:rPr>
        <w:t>U</w:t>
      </w:r>
      <w:r>
        <w:rPr>
          <w:rFonts w:cs="PT Astra Serif;Times New Roman" w:ascii="Times New Roman" w:hAnsi="Times New Roman"/>
          <w:sz w:val="22"/>
          <w:szCs w:val="22"/>
          <w:vertAlign w:val="subscript"/>
        </w:rPr>
        <w:t>вх</w:t>
      </w:r>
      <w:r>
        <w:rPr>
          <w:rFonts w:cs="PT Astra Serif;Times New Roman" w:ascii="Times New Roman" w:hAnsi="Times New Roman"/>
          <w:sz w:val="22"/>
          <w:szCs w:val="22"/>
        </w:rPr>
        <w:t>.</w:t>
      </w:r>
    </w:p>
    <w:p>
      <w:pPr>
        <w:pStyle w:val="Normal"/>
        <w:spacing w:before="20" w:after="0"/>
        <w:ind w:left="4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shd w:val="clear" w:fill="FFFFFF"/>
        <w:tabs>
          <w:tab w:val="clear" w:pos="708"/>
          <w:tab w:val="left" w:pos="0" w:leader="none"/>
        </w:tabs>
        <w:spacing w:lineRule="auto" w:line="240" w:before="20" w:after="0"/>
        <w:ind w:left="40" w:right="0" w:firstLine="380"/>
        <w:contextualSpacing/>
        <w:jc w:val="center"/>
        <w:rPr>
          <w:rFonts w:ascii="Times New Roman" w:hAnsi="Times New Roman" w:cs="PT Astra Serif"/>
          <w:b w:val="false"/>
          <w:b w:val="false"/>
          <w:bCs w:val="false"/>
          <w:sz w:val="22"/>
          <w:szCs w:val="22"/>
          <w:lang w:val="ru-RU"/>
        </w:rPr>
      </w:pPr>
      <w:r>
        <w:rPr>
          <w:rFonts w:cs="PT Astra Serif;Times New Roman" w:ascii="Times New Roman" w:hAnsi="Times New Roman"/>
          <w:b w:val="false"/>
          <w:bCs w:val="false"/>
          <w:iCs/>
          <w:color w:val="168253"/>
          <w:sz w:val="22"/>
          <w:szCs w:val="22"/>
          <w:lang w:val="ru-RU"/>
        </w:rPr>
        <w:t>К</w:t>
      </w:r>
      <w:r>
        <w:rPr>
          <w:rFonts w:cs="PT Astra Serif;Times New Roman" w:ascii="Times New Roman" w:hAnsi="Times New Roman"/>
          <w:b w:val="false"/>
          <w:bCs w:val="false"/>
          <w:iCs/>
          <w:color w:val="168253"/>
          <w:sz w:val="22"/>
          <w:szCs w:val="22"/>
          <w:vertAlign w:val="subscript"/>
          <w:lang w:val="ru-RU"/>
        </w:rPr>
        <w:t>н</w:t>
      </w:r>
      <w:r>
        <w:rPr>
          <w:rFonts w:cs="PT Astra Serif;Times New Roman" w:ascii="Times New Roman" w:hAnsi="Times New Roman"/>
          <w:b w:val="false"/>
          <w:bCs w:val="false"/>
          <w:iCs/>
          <w:color w:val="168253"/>
          <w:sz w:val="22"/>
          <w:szCs w:val="22"/>
          <w:vertAlign w:val="subscript"/>
          <w:lang w:val="en-US"/>
        </w:rPr>
        <w:t>U</w:t>
      </w:r>
      <w:r>
        <w:rPr>
          <w:rFonts w:cs="PT Astra Serif;Times New Roman" w:ascii="Times New Roman" w:hAnsi="Times New Roman"/>
          <w:b w:val="false"/>
          <w:bCs w:val="false"/>
          <w:iCs/>
          <w:color w:val="168253"/>
          <w:sz w:val="22"/>
          <w:szCs w:val="22"/>
          <w:lang w:val="ru-RU"/>
        </w:rPr>
        <w:t>=  {(4,73 — 4,62) : 4,69 } : (15 — 9) = 0,14%/В (вариант)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rFonts w:ascii="Times New Roman" w:hAnsi="Times New Roman" w:cs="PT Astra Serif"/>
          <w:b w:val="false"/>
          <w:b w:val="false"/>
          <w:bCs w:val="false"/>
          <w:sz w:val="22"/>
          <w:szCs w:val="22"/>
          <w:lang w:val="ru-RU"/>
        </w:rPr>
      </w:pPr>
      <w:r>
        <w:rPr>
          <w:rFonts w:cs="PT Astra Serif" w:ascii="Times New Roman" w:hAnsi="Times New Roman"/>
          <w:b w:val="false"/>
          <w:bCs w:val="false"/>
          <w:sz w:val="22"/>
          <w:szCs w:val="22"/>
          <w:lang w:val="ru-RU"/>
        </w:rPr>
      </w:r>
    </w:p>
    <w:p>
      <w:pPr>
        <w:pStyle w:val="Normal"/>
        <w:rPr/>
      </w:pPr>
      <w:r>
        <w:rPr>
          <w:i/>
          <w:sz w:val="22"/>
          <w:szCs w:val="22"/>
        </w:rPr>
        <w:t>б) описание шкалы оценивания</w:t>
      </w:r>
    </w:p>
    <w:p>
      <w:pPr>
        <w:pStyle w:val="Normal"/>
        <w:rPr>
          <w:bCs/>
          <w:sz w:val="22"/>
          <w:szCs w:val="22"/>
        </w:rPr>
      </w:pPr>
      <w:r>
        <w:rPr>
          <w:bCs/>
          <w:sz w:val="22"/>
          <w:szCs w:val="22"/>
        </w:rPr>
      </w:r>
    </w:p>
    <w:p>
      <w:pPr>
        <w:pStyle w:val="Normal"/>
        <w:rPr/>
      </w:pPr>
      <w:r>
        <w:rPr>
          <w:bCs/>
          <w:sz w:val="22"/>
          <w:szCs w:val="22"/>
        </w:rPr>
        <w:t>По каждой лабораторной работе предусмотрено тестирование по 20 вопросам. За каждый ответ максимально начисляется 0,25 балла:</w:t>
      </w:r>
    </w:p>
    <w:p>
      <w:pPr>
        <w:pStyle w:val="Normal"/>
        <w:tabs>
          <w:tab w:val="clear" w:pos="708"/>
          <w:tab w:val="left" w:pos="1985" w:leader="none"/>
        </w:tabs>
        <w:suppressAutoHyphens w:val="false"/>
        <w:spacing w:before="0" w:after="0"/>
        <w:ind w:left="720" w:hanging="0"/>
        <w:contextualSpacing/>
        <w:jc w:val="left"/>
        <w:rPr/>
      </w:pPr>
      <w:r>
        <w:rPr>
          <w:rFonts w:eastAsia="Calibri;Calibri"/>
          <w:iCs/>
          <w:sz w:val="22"/>
          <w:szCs w:val="22"/>
        </w:rPr>
        <w:t>0,25 балла</w:t>
      </w:r>
      <w:r>
        <w:rPr>
          <w:rFonts w:eastAsia="Calibri;Calibri"/>
          <w:sz w:val="22"/>
          <w:szCs w:val="22"/>
        </w:rPr>
        <w:tab/>
        <w:t xml:space="preserve">– </w:t>
      </w:r>
      <w:r>
        <w:rPr>
          <w:sz w:val="22"/>
          <w:szCs w:val="22"/>
        </w:rPr>
        <w:t>ответ полностью правильный</w:t>
      </w:r>
    </w:p>
    <w:p>
      <w:pPr>
        <w:pStyle w:val="Normal"/>
        <w:tabs>
          <w:tab w:val="clear" w:pos="708"/>
          <w:tab w:val="left" w:pos="1985" w:leader="none"/>
        </w:tabs>
        <w:suppressAutoHyphens w:val="false"/>
        <w:spacing w:before="0" w:after="0"/>
        <w:ind w:left="720" w:hanging="0"/>
        <w:contextualSpacing/>
        <w:jc w:val="left"/>
        <w:rPr/>
      </w:pPr>
      <w:r>
        <w:rPr>
          <w:rFonts w:eastAsia="Calibri;Calibri"/>
          <w:iCs/>
          <w:sz w:val="22"/>
          <w:szCs w:val="22"/>
        </w:rPr>
        <w:t>0,15 балла</w:t>
        <w:tab/>
      </w:r>
      <w:r>
        <w:rPr>
          <w:rFonts w:eastAsia="Calibri;Calibri"/>
          <w:sz w:val="22"/>
          <w:szCs w:val="22"/>
        </w:rPr>
        <w:t xml:space="preserve">– </w:t>
      </w:r>
      <w:r>
        <w:rPr>
          <w:sz w:val="22"/>
          <w:szCs w:val="22"/>
        </w:rPr>
        <w:t xml:space="preserve">ответ </w:t>
      </w:r>
      <w:r>
        <w:rPr>
          <w:bCs/>
          <w:sz w:val="22"/>
          <w:szCs w:val="22"/>
        </w:rPr>
        <w:t>неполный (частично правильный)</w:t>
      </w:r>
    </w:p>
    <w:p>
      <w:pPr>
        <w:pStyle w:val="Normal"/>
        <w:tabs>
          <w:tab w:val="clear" w:pos="708"/>
          <w:tab w:val="left" w:pos="1985" w:leader="none"/>
        </w:tabs>
        <w:suppressAutoHyphens w:val="false"/>
        <w:spacing w:before="0" w:after="0"/>
        <w:ind w:left="720" w:hanging="0"/>
        <w:contextualSpacing/>
        <w:jc w:val="left"/>
        <w:rPr/>
      </w:pPr>
      <w:r>
        <w:rPr>
          <w:rFonts w:eastAsia="Calibri;Calibri"/>
          <w:iCs/>
          <w:sz w:val="22"/>
          <w:szCs w:val="22"/>
        </w:rPr>
        <w:t>0 баллов</w:t>
        <w:tab/>
      </w:r>
      <w:r>
        <w:rPr>
          <w:rFonts w:eastAsia="Calibri;Calibri"/>
          <w:sz w:val="22"/>
          <w:szCs w:val="22"/>
        </w:rPr>
        <w:t xml:space="preserve">– </w:t>
      </w:r>
      <w:r>
        <w:rPr>
          <w:sz w:val="22"/>
          <w:szCs w:val="22"/>
        </w:rPr>
        <w:t>ответ неправильный</w:t>
      </w:r>
    </w:p>
    <w:p>
      <w:pPr>
        <w:pStyle w:val="Normal"/>
        <w:rPr>
          <w:bCs/>
          <w:sz w:val="22"/>
          <w:szCs w:val="22"/>
        </w:rPr>
      </w:pPr>
      <w:r>
        <w:rPr>
          <w:bCs/>
          <w:sz w:val="22"/>
          <w:szCs w:val="22"/>
        </w:rPr>
      </w:r>
    </w:p>
    <w:p>
      <w:pPr>
        <w:pStyle w:val="Normal"/>
        <w:rPr/>
      </w:pPr>
      <w:r>
        <w:rPr/>
        <w:t>Максимально по всем темам студент может набрать 40 баллов.</w:t>
      </w:r>
    </w:p>
    <w:tbl>
      <w:tblPr>
        <w:tblW w:w="9706" w:type="dxa"/>
        <w:jc w:val="left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57" w:type="dxa"/>
          <w:bottom w:w="0" w:type="dxa"/>
          <w:right w:w="57" w:type="dxa"/>
        </w:tblCellMar>
      </w:tblPr>
      <w:tblGrid>
        <w:gridCol w:w="2324"/>
        <w:gridCol w:w="7381"/>
      </w:tblGrid>
      <w:tr>
        <w:trPr/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Шкала оценивания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Критерий</w:t>
            </w:r>
          </w:p>
        </w:tc>
      </w:tr>
      <w:tr>
        <w:trPr/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/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 xml:space="preserve">32 - 40 баллов </w:t>
            </w:r>
          </w:p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(эталонный уровень)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4"/>
              </w:numPr>
              <w:tabs>
                <w:tab w:val="clear" w:pos="708"/>
                <w:tab w:val="left" w:pos="296" w:leader="none"/>
              </w:tabs>
              <w:suppressAutoHyphens w:val="false"/>
              <w:spacing w:before="0" w:after="0"/>
              <w:ind w:left="0" w:hanging="0"/>
              <w:contextualSpacing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студент демонстрирует высокий уровень знаний по темам дисциплины</w:t>
            </w:r>
          </w:p>
        </w:tc>
      </w:tr>
      <w:tr>
        <w:trPr/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/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 xml:space="preserve">25-31 балл </w:t>
            </w:r>
          </w:p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(продвинутый уровень)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4"/>
              </w:numPr>
              <w:tabs>
                <w:tab w:val="clear" w:pos="708"/>
                <w:tab w:val="left" w:pos="296" w:leader="none"/>
              </w:tabs>
              <w:suppressAutoHyphens w:val="false"/>
              <w:spacing w:before="0" w:after="0"/>
              <w:ind w:left="0" w:hanging="0"/>
              <w:contextualSpacing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студент демонстрирует достаточный уровень знаний по темам дисциплины</w:t>
            </w:r>
          </w:p>
        </w:tc>
      </w:tr>
      <w:tr>
        <w:trPr/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/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24 балла</w:t>
            </w:r>
          </w:p>
          <w:p>
            <w:pPr>
              <w:pStyle w:val="Normal"/>
              <w:ind w:hanging="0"/>
              <w:jc w:val="center"/>
              <w:rPr/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</w:t>
            </w:r>
            <w:r>
              <w:rPr>
                <w:b/>
                <w:i/>
                <w:sz w:val="22"/>
                <w:szCs w:val="22"/>
              </w:rPr>
              <w:t>пороговый уровень)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4"/>
              </w:numPr>
              <w:tabs>
                <w:tab w:val="clear" w:pos="708"/>
                <w:tab w:val="left" w:pos="296" w:leader="none"/>
              </w:tabs>
              <w:suppressAutoHyphens w:val="false"/>
              <w:spacing w:before="0" w:after="0"/>
              <w:ind w:left="0" w:hanging="0"/>
              <w:contextualSpacing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студент демонстрирует допустимый уровень знаний по темам дисциплины</w:t>
            </w:r>
          </w:p>
        </w:tc>
      </w:tr>
      <w:tr>
        <w:trPr/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/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0-23 баллов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4"/>
              </w:numPr>
              <w:tabs>
                <w:tab w:val="clear" w:pos="708"/>
                <w:tab w:val="left" w:pos="296" w:leader="none"/>
              </w:tabs>
              <w:suppressAutoHyphens w:val="false"/>
              <w:spacing w:before="0" w:after="0"/>
              <w:ind w:left="0" w:hanging="0"/>
              <w:contextualSpacing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студент показал недостаточный уровень знаний по темам дисциплины</w:t>
            </w:r>
          </w:p>
        </w:tc>
      </w:tr>
    </w:tbl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i/>
          <w:i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</w:r>
    </w:p>
    <w:p>
      <w:pPr>
        <w:pStyle w:val="Style231"/>
        <w:widowControl/>
        <w:ind w:left="709" w:hanging="0"/>
        <w:rPr/>
      </w:pPr>
      <w:r>
        <w:rPr>
          <w:rStyle w:val="FontStyle134"/>
          <w:i/>
        </w:rPr>
        <w:t>4.3. Промежуточная аттестация (зачет)</w:t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По дисциплине зачет является элементом контроля теоретических знаний студента. Форма проведения зачета – тестирование или письменный ответ на билет. В структуру билета включаются 2 теоретических вопроса.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i/>
          <w:i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i/>
          <w:i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  <w:t>а) типовые вопросы на письменный ответ совпадают с типовыми контрольными вопросами.</w:t>
      </w:r>
    </w:p>
    <w:p>
      <w:pPr>
        <w:pStyle w:val="Normal"/>
        <w:shd w:val="clear" w:fill="FFFFFF"/>
        <w:tabs>
          <w:tab w:val="clear" w:pos="708"/>
          <w:tab w:val="left" w:pos="1853" w:leader="none"/>
        </w:tabs>
        <w:ind w:firstLine="720"/>
        <w:rPr/>
      </w:pPr>
      <w:r>
        <w:rPr>
          <w:b/>
          <w:iCs/>
          <w:sz w:val="22"/>
          <w:szCs w:val="22"/>
        </w:rPr>
        <w:t>Тема 1. Выпрямительные устройства   (</w:t>
      </w:r>
      <w:r>
        <w:rPr>
          <w:rFonts w:cs="Times New Roman" w:ascii="Times New Roman" w:hAnsi="Times New Roman"/>
          <w:b/>
          <w:iCs/>
          <w:color w:val="000000"/>
          <w:sz w:val="22"/>
          <w:szCs w:val="22"/>
        </w:rPr>
        <w:t xml:space="preserve"> ПК-3.2-З, ПК-3.2-У, ПК-3.2-В)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/>
      </w:pPr>
      <w:r>
        <w:rPr>
          <w:rFonts w:cs="Times New Roman" w:ascii="Times New Roman" w:hAnsi="Times New Roman"/>
          <w:color w:val="000000"/>
          <w:sz w:val="22"/>
          <w:szCs w:val="22"/>
        </w:rPr>
        <w:t>1. Понятия об энергосистемах и электрических сетях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2. Трансформаторные подстанции. Автоматическое резервирование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3. Заземление оборудования электроустановки и меры защиты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4. Автономные источники электроснабжения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5. Источники вторичного электропитания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 Электрические показатели  ИВЭП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7 Трансформаторы и дроссели ВИЭП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8 Законы электромагнитной индукции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9 Принцип действия трансформатора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10 Схема замещения трансформатора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11 Дроссели  и магнитные усилители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12 Потери в трансформаторах и дросселях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13 Принципы действия диодных ключей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14 Принципы действия ключей на биполярных транзисторах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15 Ключи на полевых транзисторах и их характеристики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16 Комбинированные транзисторные ключи и их особенности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17. Выпрямители. Классификация, основные параметры.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18. Принцип действия однополупериодного выпрямителя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19. Принцип действия двухполупериодного выпрямителя.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20. Однофазная мостовая схема выпрямления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21. Выпрямители трехфазной сети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22 Схемы управляемых выпрямителей и принципы их действия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23 Принцип действия двухполупериодного выпрямителя с активно-индуктивной нагрузкой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24 Принцип действия двухполупериодного выпрямителя с активно-емкостной нагрузкой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25. Умножители напряжения и принципы их действия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26 Сглаживающие фильтры выпрямителей и их основные параметры.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27 Активные сглаживающие фильтры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</w:r>
    </w:p>
    <w:p>
      <w:pPr>
        <w:pStyle w:val="Normal"/>
        <w:shd w:val="clear" w:fill="FFFFFF"/>
        <w:tabs>
          <w:tab w:val="clear" w:pos="708"/>
          <w:tab w:val="left" w:pos="1853" w:leader="none"/>
        </w:tabs>
        <w:ind w:firstLine="720"/>
        <w:rPr/>
      </w:pPr>
      <w:r>
        <w:rPr>
          <w:b/>
          <w:iCs/>
          <w:sz w:val="22"/>
          <w:szCs w:val="22"/>
        </w:rPr>
        <w:t>Тема 2. Стабилизаторы    (</w:t>
      </w:r>
      <w:r>
        <w:rPr>
          <w:rFonts w:cs="Times New Roman" w:ascii="Times New Roman" w:hAnsi="Times New Roman"/>
          <w:b/>
          <w:iCs/>
          <w:color w:val="000000"/>
          <w:sz w:val="22"/>
          <w:szCs w:val="22"/>
        </w:rPr>
        <w:t>ПК-3.2-З, ПК-3.2-У, ПК-3.2-В)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/>
      </w:pPr>
      <w:r>
        <w:rPr>
          <w:rFonts w:cs="Times New Roman" w:ascii="Times New Roman" w:hAnsi="Times New Roman"/>
          <w:color w:val="000000"/>
          <w:sz w:val="22"/>
          <w:szCs w:val="22"/>
        </w:rPr>
        <w:t>1. Стабилизаторы напряжения (тока) и их характеристики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2. Принципы действия параметрических стабилизаторов постоянного напряжения.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3. Принципы действия параметрических стабилизаторов переменного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4. Компенсационные стабилизаторы постоянного тока с непрерывным регулированием.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5. Стабилизатор последовательного типа.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6. Температурная компенсация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7. Повышение стабильности выходного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8. Стабилизатор параллельного типа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9. Интегральные стабилизаторы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10. Защита стабилизатора от перегрузки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11. Увеличение мощности стабилизатора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12. Классификация и принцип действия инверторов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13. Особенности работы модуля переключения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14. Типовые схемы однофазных инверторов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15. Спектральный анализ выходного напряжения инверторов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16. Инверторы напряжения со ступенчатой формой кривой выходного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17 Инверторы с синусоидальной формой выходного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18. Инверторы напряжения с самовозбуждением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19. Инверторы с внешним возбуждением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20. Назначение и классификация преобразователей напряжения, функциональные схемы.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21. Однотактные преобразователи с прямым включением диода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22. Однотактные преобразователи с обратным включением диода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23. Двухтактные схемы преобразователей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24 Импульсные стабилизаторы постоянного напряжения и принципы их действия.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25 Основные схемы  импульсных стабилизаторов и их возможности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26 Принцип действия импульсного стабилизатора с понижением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27 Принцип действия импульсного стабилизатора с повышением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28 Принцип действия импульсного стабилизатора с инвертированием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29 Принцип действия импульсного стабилизатора с ШИМ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30 Импульсные стабилизаторы постоянного напряжения с ЧИМ и релейные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</w:r>
    </w:p>
    <w:p>
      <w:pPr>
        <w:pStyle w:val="Normal"/>
        <w:widowControl w:val="false"/>
        <w:shd w:val="clear" w:fill="FFFFFF"/>
        <w:tabs>
          <w:tab w:val="clear" w:pos="708"/>
          <w:tab w:val="left" w:pos="1853" w:leader="none"/>
        </w:tabs>
        <w:suppressAutoHyphens w:val="false"/>
        <w:bidi w:val="0"/>
        <w:spacing w:lineRule="auto" w:line="240" w:before="0" w:after="0"/>
        <w:ind w:firstLine="720"/>
        <w:contextualSpacing/>
        <w:jc w:val="both"/>
        <w:rPr/>
      </w:pPr>
      <w:r>
        <w:rPr>
          <w:rFonts w:cs="Times New Roman" w:ascii="Times New Roman" w:hAnsi="Times New Roman"/>
          <w:b/>
          <w:bCs w:val="false"/>
          <w:i w:val="false"/>
          <w:iCs/>
          <w:color w:val="000000"/>
          <w:sz w:val="22"/>
          <w:szCs w:val="22"/>
        </w:rPr>
        <w:t>Тема 3. Электропреобразовательные устройства  (ПК-3.2-З, ПК-3.2-У, ПК-3.2-В)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/>
      </w:pPr>
      <w:r>
        <w:rPr>
          <w:rFonts w:cs="Times New Roman" w:ascii="Times New Roman" w:hAnsi="Times New Roman"/>
          <w:color w:val="000000"/>
          <w:sz w:val="22"/>
          <w:szCs w:val="22"/>
        </w:rPr>
        <w:t>1.  Структурные схемы выпрямительных устройств с бестрансформаторным входом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 Входной помехоподавляющий фильтр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 Сетевой выпрямитель и входной сглаживающий фильтр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 Коррекция коэффициента мощности в выпрямительных устройствах с бестрансформаторным входом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 Регулируемый преобразователь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 Функциональные схемы выпрямительных устройств с бестрансформаторным входом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7 Принципы действия генераторов электроэнергии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8 Конструкция генераторов постоянного тока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9 Конструкция генераторов переменного тока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10. Электротехнические устройства управления и защиты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11. Системы бесперебойного электроснабжения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12 Системы контроля и управления оборудованием электроустановок.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i w:val="false"/>
          <w:i w:val="false"/>
          <w:sz w:val="22"/>
          <w:szCs w:val="22"/>
        </w:rPr>
      </w:pPr>
      <w:r>
        <w:rPr>
          <w:i w:val="false"/>
          <w:sz w:val="22"/>
          <w:szCs w:val="22"/>
        </w:rPr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  <w:t>б) описание шкалы оценивания: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sz w:val="22"/>
          <w:szCs w:val="22"/>
        </w:rPr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При оценке студента на зачете используется балльно-рейтинговая система. Зачет оценивается из 20 баллов.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sz w:val="22"/>
          <w:szCs w:val="22"/>
        </w:rPr>
      </w:r>
    </w:p>
    <w:tbl>
      <w:tblPr>
        <w:tblW w:w="9565" w:type="dxa"/>
        <w:jc w:val="left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57" w:type="dxa"/>
          <w:bottom w:w="0" w:type="dxa"/>
          <w:right w:w="57" w:type="dxa"/>
        </w:tblCellMar>
      </w:tblPr>
      <w:tblGrid>
        <w:gridCol w:w="2325"/>
        <w:gridCol w:w="7239"/>
      </w:tblGrid>
      <w:tr>
        <w:trPr>
          <w:tblHeader w:val="true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hanging="0"/>
              <w:jc w:val="center"/>
              <w:rPr/>
            </w:pPr>
            <w:r>
              <w:rPr>
                <w:rFonts w:eastAsia="Calibri;Calibri"/>
                <w:b/>
                <w:sz w:val="22"/>
                <w:szCs w:val="22"/>
              </w:rPr>
              <w:t>Шкала оценивания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sz w:val="22"/>
                <w:szCs w:val="22"/>
              </w:rPr>
            </w:pPr>
            <w:r>
              <w:rPr>
                <w:rFonts w:eastAsia="Calibri;Calibri"/>
                <w:b/>
                <w:sz w:val="22"/>
                <w:szCs w:val="22"/>
              </w:rPr>
              <w:t>Критерий</w:t>
            </w:r>
          </w:p>
        </w:tc>
      </w:tr>
      <w:tr>
        <w:trPr/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17 - 20 баллов</w:t>
            </w:r>
          </w:p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(эталонный уровень)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Студент: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false"/>
              <w:bidi w:val="0"/>
              <w:spacing w:before="0" w:after="0"/>
              <w:ind w:left="720" w:right="0" w:hanging="0"/>
              <w:contextualSpacing/>
              <w:jc w:val="both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 xml:space="preserve"> </w:t>
            </w:r>
            <w:r>
              <w:rPr>
                <w:rFonts w:eastAsia="Calibri;Calibri"/>
                <w:sz w:val="22"/>
                <w:szCs w:val="22"/>
              </w:rPr>
              <w:t>- правильно, аргументировано ответил на все вопросы зачёта, с приведением примеров;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false"/>
              <w:bidi w:val="0"/>
              <w:spacing w:before="0" w:after="0"/>
              <w:ind w:left="720" w:right="0" w:hanging="0"/>
              <w:contextualSpacing/>
              <w:jc w:val="both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 xml:space="preserve"> </w:t>
            </w:r>
            <w:r>
              <w:rPr>
                <w:rFonts w:eastAsia="Calibri;Calibri"/>
                <w:sz w:val="22"/>
                <w:szCs w:val="22"/>
              </w:rPr>
              <w:t>- показал глубокие систематизированные знания, владеет приемами рассуждения и сопоставляет материал из разных источников: теорию связывает с практикой, другими темами данного курса, других изучаемых предметов;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false"/>
              <w:bidi w:val="0"/>
              <w:spacing w:before="0" w:after="0"/>
              <w:ind w:left="720" w:right="0" w:hanging="0"/>
              <w:contextualSpacing/>
              <w:jc w:val="both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 xml:space="preserve"> </w:t>
            </w:r>
            <w:r>
              <w:rPr>
                <w:rFonts w:eastAsia="Calibri;Calibri"/>
                <w:sz w:val="22"/>
                <w:szCs w:val="22"/>
              </w:rPr>
              <w:t>- обладает правильной речью в быстром или умеренном темпе.</w:t>
            </w:r>
          </w:p>
          <w:p>
            <w:pPr>
              <w:pStyle w:val="Normal"/>
              <w:ind w:hanging="0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Дополнительным условием могут стать хорошие успехи при выполнении  лабораторных работ, систематическая активная работа на лекциях.</w:t>
            </w:r>
          </w:p>
        </w:tc>
      </w:tr>
      <w:tr>
        <w:trPr/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13 - 16 баллов</w:t>
            </w:r>
          </w:p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(продвинутый уровень)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Студент: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false"/>
              <w:bidi w:val="0"/>
              <w:spacing w:before="0" w:after="0"/>
              <w:ind w:left="720" w:right="0" w:hanging="0"/>
              <w:contextualSpacing/>
              <w:jc w:val="both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 xml:space="preserve"> </w:t>
            </w:r>
            <w:r>
              <w:rPr>
                <w:rFonts w:eastAsia="Calibri;Calibri"/>
                <w:sz w:val="22"/>
                <w:szCs w:val="22"/>
              </w:rPr>
              <w:t>- правильно, аргументировано ответил на большинство вопросов зачёта, с приведением примеров;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false"/>
              <w:bidi w:val="0"/>
              <w:spacing w:before="0" w:after="0"/>
              <w:ind w:left="720" w:right="0" w:hanging="0"/>
              <w:contextualSpacing/>
              <w:jc w:val="both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 xml:space="preserve"> </w:t>
            </w:r>
            <w:r>
              <w:rPr>
                <w:rFonts w:eastAsia="Calibri;Calibri"/>
                <w:sz w:val="22"/>
                <w:szCs w:val="22"/>
              </w:rPr>
              <w:t>- в ответах присутствуют несущественные ошибки, преподаватель задает наводящие вопросы, на которые студент отвечает.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false"/>
              <w:bidi w:val="0"/>
              <w:spacing w:before="0" w:after="0"/>
              <w:ind w:left="720" w:right="0" w:hanging="0"/>
              <w:contextualSpacing/>
              <w:jc w:val="both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 xml:space="preserve"> </w:t>
            </w:r>
            <w:r>
              <w:rPr>
                <w:rFonts w:eastAsia="Calibri;Calibri"/>
                <w:sz w:val="22"/>
                <w:szCs w:val="22"/>
              </w:rPr>
              <w:t>- обладает правильной речью в умеренном темпе.</w:t>
            </w:r>
          </w:p>
        </w:tc>
      </w:tr>
      <w:tr>
        <w:trPr/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12 баллов</w:t>
            </w:r>
          </w:p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</w:t>
            </w:r>
            <w:r>
              <w:rPr>
                <w:b/>
                <w:i/>
                <w:sz w:val="22"/>
                <w:szCs w:val="22"/>
              </w:rPr>
              <w:t>пороговый уровень)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Студент справился с 60% вопросов и заданий, в ответах на другие вопросы допустил существенные ошибки. При ответе на дополнительные вопросы показывает некоторое понимание содержания материала.</w:t>
            </w:r>
          </w:p>
        </w:tc>
      </w:tr>
      <w:tr>
        <w:trPr/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0 — 11 баллов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Студент не справился с 60% вопросов и заданий зачёта или отказался отвечать на вопросы в билете.</w:t>
            </w:r>
          </w:p>
        </w:tc>
      </w:tr>
    </w:tbl>
    <w:p>
      <w:pPr>
        <w:pStyle w:val="Style231"/>
        <w:widowControl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ind w:hanging="0"/>
        <w:rPr>
          <w:sz w:val="22"/>
          <w:szCs w:val="22"/>
        </w:rPr>
      </w:pPr>
      <w:r>
        <w:rPr>
          <w:sz w:val="22"/>
          <w:szCs w:val="22"/>
        </w:rPr>
        <w:t>Составил:</w:t>
      </w:r>
    </w:p>
    <w:p>
      <w:pPr>
        <w:pStyle w:val="Normal"/>
        <w:ind w:hanging="0"/>
        <w:rPr/>
      </w:pPr>
      <w:r>
        <w:rPr>
          <w:sz w:val="22"/>
          <w:szCs w:val="22"/>
        </w:rPr>
        <w:t xml:space="preserve">к.т.н., доцент,  </w:t>
      </w:r>
    </w:p>
    <w:p>
      <w:pPr>
        <w:pStyle w:val="Normal"/>
        <w:ind w:hanging="0"/>
        <w:rPr>
          <w:sz w:val="22"/>
          <w:szCs w:val="22"/>
        </w:rPr>
      </w:pPr>
      <w:r>
        <w:rPr>
          <w:sz w:val="22"/>
          <w:szCs w:val="22"/>
        </w:rPr>
        <w:t xml:space="preserve">доцент кафедры РТУ </w:t>
        <w:tab/>
        <w:tab/>
        <w:tab/>
        <w:t>________________   /А.Н. Крюков/</w:t>
      </w:r>
    </w:p>
    <w:p>
      <w:pPr>
        <w:pStyle w:val="Normal"/>
        <w:ind w:hanging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ind w:hanging="0"/>
        <w:rPr/>
      </w:pPr>
      <w:r>
        <w:rPr>
          <w:sz w:val="22"/>
          <w:szCs w:val="22"/>
        </w:rPr>
        <w:t>Зав. кафедрой РТУ</w:t>
        <w:tab/>
        <w:tab/>
        <w:tab/>
        <w:t xml:space="preserve">________________   /Ю.Н. Паршин/ </w:t>
      </w:r>
    </w:p>
    <w:sectPr>
      <w:type w:val="continuous"/>
      <w:pgSz w:w="11906" w:h="16838"/>
      <w:pgMar w:left="1701" w:right="566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Wingdings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Segoe UI">
    <w:charset w:val="01"/>
    <w:family w:val="roman"/>
    <w:pitch w:val="variable"/>
  </w:font>
  <w:font w:name="Arial">
    <w:charset w:val="01"/>
    <w:family w:val="roman"/>
    <w:pitch w:val="variable"/>
  </w:font>
  <w:font w:name="Calibri">
    <w:charset w:val="01"/>
    <w:family w:val="roman"/>
    <w:pitch w:val="variable"/>
  </w:font>
  <w:font w:name="Cambri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decimal"/>
      <w:lvlText w:val="%1)"/>
      <w:lvlJc w:val="left"/>
      <w:pPr>
        <w:ind w:left="1769" w:hanging="10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sz w:val="22"/>
        <w:szCs w:val="22"/>
        <w:rFonts w:cs="Symbol;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2"/>
        <w:szCs w:val="22"/>
        <w:rFonts w:cs="Symbol;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 w:val="20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ind w:firstLine="709"/>
      <w:contextualSpacing/>
      <w:jc w:val="both"/>
    </w:pPr>
    <w:rPr>
      <w:rFonts w:ascii="Times New Roman;Times New Roman" w:hAnsi="Times New Roman;Times New Roman" w:eastAsia="Times New Roman;Times New Roman" w:cs="Times New Roman;Times New Roman"/>
      <w:color w:val="auto"/>
      <w:kern w:val="0"/>
      <w:sz w:val="24"/>
      <w:szCs w:val="24"/>
      <w:lang w:val="ru-RU" w:eastAsia="zh-CN" w:bidi="ar-SA"/>
    </w:rPr>
  </w:style>
  <w:style w:type="paragraph" w:styleId="1">
    <w:name w:val="Heading 1"/>
    <w:basedOn w:val="Normal"/>
    <w:next w:val="Normal"/>
    <w:qFormat/>
    <w:pPr>
      <w:keepNext w:val="true"/>
      <w:numPr>
        <w:ilvl w:val="0"/>
        <w:numId w:val="1"/>
      </w:numPr>
      <w:tabs>
        <w:tab w:val="clear" w:pos="708"/>
        <w:tab w:val="left" w:pos="851" w:leader="none"/>
      </w:tabs>
      <w:outlineLvl w:val="0"/>
    </w:pPr>
    <w:rPr>
      <w:b/>
      <w:szCs w:val="20"/>
    </w:rPr>
  </w:style>
  <w:style w:type="paragraph" w:styleId="2">
    <w:name w:val="Heading 2"/>
    <w:basedOn w:val="Normal"/>
    <w:next w:val="Normal"/>
    <w:qFormat/>
    <w:pPr>
      <w:keepNext w:val="true"/>
      <w:tabs>
        <w:tab w:val="clear" w:pos="708"/>
        <w:tab w:val="left" w:pos="851" w:leader="none"/>
      </w:tabs>
      <w:jc w:val="both"/>
      <w:outlineLvl w:val="1"/>
    </w:pPr>
    <w:rPr>
      <w:b/>
      <w:szCs w:val="20"/>
      <w:lang w:val="ru-RU"/>
    </w:rPr>
  </w:style>
  <w:style w:type="paragraph" w:styleId="3">
    <w:name w:val="Heading 3"/>
    <w:basedOn w:val="Normal"/>
    <w:next w:val="Normal"/>
    <w:qFormat/>
    <w:pPr>
      <w:keepNext w:val="true"/>
      <w:jc w:val="center"/>
      <w:outlineLvl w:val="2"/>
    </w:pPr>
    <w:rPr>
      <w:b/>
      <w:bCs/>
    </w:rPr>
  </w:style>
  <w:style w:type="paragraph" w:styleId="4">
    <w:name w:val="Heading 4"/>
    <w:basedOn w:val="Normal"/>
    <w:next w:val="Normal"/>
    <w:qFormat/>
    <w:pPr>
      <w:keepNext w:val="true"/>
      <w:tabs>
        <w:tab w:val="clear" w:pos="708"/>
        <w:tab w:val="left" w:pos="851" w:leader="none"/>
      </w:tabs>
      <w:jc w:val="both"/>
      <w:outlineLvl w:val="3"/>
    </w:pPr>
    <w:rPr>
      <w:b/>
      <w:szCs w:val="20"/>
    </w:rPr>
  </w:style>
  <w:style w:type="paragraph" w:styleId="5">
    <w:name w:val="Heading 5"/>
    <w:basedOn w:val="Normal"/>
    <w:next w:val="Normal"/>
    <w:qFormat/>
    <w:pPr>
      <w:keepNext w:val="true"/>
      <w:tabs>
        <w:tab w:val="clear" w:pos="708"/>
        <w:tab w:val="left" w:pos="851" w:leader="none"/>
      </w:tabs>
      <w:jc w:val="both"/>
      <w:outlineLvl w:val="4"/>
    </w:pPr>
    <w:rPr>
      <w:i/>
      <w:szCs w:val="20"/>
    </w:rPr>
  </w:style>
  <w:style w:type="paragraph" w:styleId="6">
    <w:name w:val="Heading 6"/>
    <w:basedOn w:val="Normal"/>
    <w:next w:val="Normal"/>
    <w:qFormat/>
    <w:pPr>
      <w:keepNext w:val="true"/>
      <w:tabs>
        <w:tab w:val="clear" w:pos="708"/>
        <w:tab w:val="left" w:pos="851" w:leader="none"/>
      </w:tabs>
      <w:jc w:val="both"/>
      <w:outlineLvl w:val="5"/>
    </w:pPr>
    <w:rPr>
      <w:szCs w:val="20"/>
    </w:rPr>
  </w:style>
  <w:style w:type="paragraph" w:styleId="7">
    <w:name w:val="Heading 7"/>
    <w:basedOn w:val="Normal"/>
    <w:next w:val="Normal"/>
    <w:qFormat/>
    <w:pPr>
      <w:keepNext w:val="true"/>
      <w:tabs>
        <w:tab w:val="clear" w:pos="708"/>
        <w:tab w:val="left" w:pos="851" w:leader="none"/>
      </w:tabs>
      <w:jc w:val="center"/>
      <w:outlineLvl w:val="6"/>
    </w:pPr>
    <w:rPr>
      <w:b/>
      <w:spacing w:val="20"/>
      <w:szCs w:val="20"/>
    </w:rPr>
  </w:style>
  <w:style w:type="paragraph" w:styleId="8">
    <w:name w:val="Heading 8"/>
    <w:basedOn w:val="Normal"/>
    <w:next w:val="Normal"/>
    <w:qFormat/>
    <w:pPr>
      <w:keepNext w:val="true"/>
      <w:tabs>
        <w:tab w:val="clear" w:pos="708"/>
        <w:tab w:val="left" w:pos="851" w:leader="none"/>
      </w:tabs>
      <w:jc w:val="center"/>
      <w:outlineLvl w:val="7"/>
    </w:pPr>
    <w:rPr>
      <w:szCs w:val="20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>
      <w:rFonts w:ascii="Symbol;Symbol" w:hAnsi="Symbol;Symbol" w:cs="Times New Roman;Times New Roman"/>
      <w:b w:val="false"/>
      <w:i w:val="false"/>
      <w:sz w:val="22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4z3">
    <w:name w:val="WW8Num4z3"/>
    <w:qFormat/>
    <w:rPr>
      <w:rFonts w:ascii="Symbol;Symbol" w:hAnsi="Symbol;Symbol" w:cs="Symbol;Symbol"/>
    </w:rPr>
  </w:style>
  <w:style w:type="character" w:styleId="WW8Num5z0">
    <w:name w:val="WW8Num5z0"/>
    <w:qFormat/>
    <w:rPr/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/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0">
    <w:name w:val="WW8Num7z0"/>
    <w:qFormat/>
    <w:rPr>
      <w:rFonts w:ascii="Symbol;Symbol" w:hAnsi="Symbol;Symbol" w:cs="Symbol;Symbol"/>
      <w:sz w:val="22"/>
      <w:szCs w:val="22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/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>
      <w:i w:val="false"/>
      <w:sz w:val="22"/>
      <w:szCs w:val="22"/>
      <w:lang w:val="ru-RU"/>
    </w:rPr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0">
    <w:name w:val="WW8Num10z0"/>
    <w:qFormat/>
    <w:rPr/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0">
    <w:name w:val="WW8Num11z0"/>
    <w:qFormat/>
    <w:rPr/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>
      <w:i w:val="false"/>
      <w:sz w:val="22"/>
      <w:szCs w:val="22"/>
      <w:lang w:val="ru-RU"/>
    </w:rPr>
  </w:style>
  <w:style w:type="character" w:styleId="WW8Num12z1">
    <w:name w:val="WW8Num12z1"/>
    <w:qFormat/>
    <w:rPr/>
  </w:style>
  <w:style w:type="character" w:styleId="WW8Num12z2">
    <w:name w:val="WW8Num12z2"/>
    <w:qFormat/>
    <w:rPr/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13z0">
    <w:name w:val="WW8Num13z0"/>
    <w:qFormat/>
    <w:rPr>
      <w:rFonts w:ascii="Symbol;Symbol" w:hAnsi="Symbol;Symbol" w:eastAsia="Calibri;Calibri" w:cs="Symbol;Symbol"/>
      <w:sz w:val="22"/>
      <w:szCs w:val="22"/>
    </w:rPr>
  </w:style>
  <w:style w:type="character" w:styleId="WW8Num13z1">
    <w:name w:val="WW8Num13z1"/>
    <w:qFormat/>
    <w:rPr>
      <w:rFonts w:ascii="Courier New" w:hAnsi="Courier New" w:cs="Courier New"/>
    </w:rPr>
  </w:style>
  <w:style w:type="character" w:styleId="WW8Num13z2">
    <w:name w:val="WW8Num13z2"/>
    <w:qFormat/>
    <w:rPr>
      <w:rFonts w:ascii="Wingdings" w:hAnsi="Wingdings" w:cs="Wingdings"/>
    </w:rPr>
  </w:style>
  <w:style w:type="character" w:styleId="WW8Num14z0">
    <w:name w:val="WW8Num14z0"/>
    <w:qFormat/>
    <w:rPr>
      <w:i w:val="false"/>
      <w:sz w:val="22"/>
      <w:szCs w:val="22"/>
      <w:lang w:val="ru-RU"/>
    </w:rPr>
  </w:style>
  <w:style w:type="character" w:styleId="WW8Num14z1">
    <w:name w:val="WW8Num14z1"/>
    <w:qFormat/>
    <w:rPr/>
  </w:style>
  <w:style w:type="character" w:styleId="WW8Num14z2">
    <w:name w:val="WW8Num14z2"/>
    <w:qFormat/>
    <w:rPr/>
  </w:style>
  <w:style w:type="character" w:styleId="WW8Num14z3">
    <w:name w:val="WW8Num14z3"/>
    <w:qFormat/>
    <w:rPr/>
  </w:style>
  <w:style w:type="character" w:styleId="WW8Num14z4">
    <w:name w:val="WW8Num14z4"/>
    <w:qFormat/>
    <w:rPr/>
  </w:style>
  <w:style w:type="character" w:styleId="WW8Num14z5">
    <w:name w:val="WW8Num14z5"/>
    <w:qFormat/>
    <w:rPr/>
  </w:style>
  <w:style w:type="character" w:styleId="WW8Num14z6">
    <w:name w:val="WW8Num14z6"/>
    <w:qFormat/>
    <w:rPr/>
  </w:style>
  <w:style w:type="character" w:styleId="WW8Num14z7">
    <w:name w:val="WW8Num14z7"/>
    <w:qFormat/>
    <w:rPr/>
  </w:style>
  <w:style w:type="character" w:styleId="WW8Num14z8">
    <w:name w:val="WW8Num14z8"/>
    <w:qFormat/>
    <w:rPr/>
  </w:style>
  <w:style w:type="character" w:styleId="WW8Num15z0">
    <w:name w:val="WW8Num15z0"/>
    <w:qFormat/>
    <w:rPr>
      <w:i w:val="false"/>
      <w:sz w:val="22"/>
      <w:szCs w:val="22"/>
      <w:lang w:val="ru-RU"/>
    </w:rPr>
  </w:style>
  <w:style w:type="character" w:styleId="WW8Num15z1">
    <w:name w:val="WW8Num15z1"/>
    <w:qFormat/>
    <w:rPr/>
  </w:style>
  <w:style w:type="character" w:styleId="WW8Num15z2">
    <w:name w:val="WW8Num15z2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WW8Num16z0">
    <w:name w:val="WW8Num16z0"/>
    <w:qFormat/>
    <w:rPr>
      <w:rFonts w:ascii="Symbol;Symbol" w:hAnsi="Symbol;Symbol" w:cs="Symbol;Symbol"/>
      <w:sz w:val="22"/>
      <w:szCs w:val="22"/>
    </w:rPr>
  </w:style>
  <w:style w:type="character" w:styleId="WW8Num16z1">
    <w:name w:val="WW8Num16z1"/>
    <w:qFormat/>
    <w:rPr>
      <w:rFonts w:ascii="Courier New" w:hAnsi="Courier New" w:cs="Courier New"/>
    </w:rPr>
  </w:style>
  <w:style w:type="character" w:styleId="WW8Num16z2">
    <w:name w:val="WW8Num16z2"/>
    <w:qFormat/>
    <w:rPr>
      <w:rFonts w:ascii="Wingdings" w:hAnsi="Wingdings" w:cs="Wingdings"/>
    </w:rPr>
  </w:style>
  <w:style w:type="character" w:styleId="WW8Num17z0">
    <w:name w:val="WW8Num17z0"/>
    <w:qFormat/>
    <w:rPr/>
  </w:style>
  <w:style w:type="character" w:styleId="WW8Num17z1">
    <w:name w:val="WW8Num17z1"/>
    <w:qFormat/>
    <w:rPr/>
  </w:style>
  <w:style w:type="character" w:styleId="WW8Num17z2">
    <w:name w:val="WW8Num17z2"/>
    <w:qFormat/>
    <w:rPr/>
  </w:style>
  <w:style w:type="character" w:styleId="WW8Num17z3">
    <w:name w:val="WW8Num17z3"/>
    <w:qFormat/>
    <w:rPr/>
  </w:style>
  <w:style w:type="character" w:styleId="WW8Num17z4">
    <w:name w:val="WW8Num17z4"/>
    <w:qFormat/>
    <w:rPr/>
  </w:style>
  <w:style w:type="character" w:styleId="WW8Num17z5">
    <w:name w:val="WW8Num17z5"/>
    <w:qFormat/>
    <w:rPr/>
  </w:style>
  <w:style w:type="character" w:styleId="WW8Num17z6">
    <w:name w:val="WW8Num17z6"/>
    <w:qFormat/>
    <w:rPr/>
  </w:style>
  <w:style w:type="character" w:styleId="WW8Num17z7">
    <w:name w:val="WW8Num17z7"/>
    <w:qFormat/>
    <w:rPr/>
  </w:style>
  <w:style w:type="character" w:styleId="WW8Num17z8">
    <w:name w:val="WW8Num17z8"/>
    <w:qFormat/>
    <w:rPr/>
  </w:style>
  <w:style w:type="character" w:styleId="WW8Num18z0">
    <w:name w:val="WW8Num18z0"/>
    <w:qFormat/>
    <w:rPr>
      <w:rFonts w:ascii="Symbol;Symbol" w:hAnsi="Symbol;Symbol" w:cs="Symbol;Symbol"/>
    </w:rPr>
  </w:style>
  <w:style w:type="character" w:styleId="WW8Num18z1">
    <w:name w:val="WW8Num18z1"/>
    <w:qFormat/>
    <w:rPr/>
  </w:style>
  <w:style w:type="character" w:styleId="WW8Num18z2">
    <w:name w:val="WW8Num18z2"/>
    <w:qFormat/>
    <w:rPr/>
  </w:style>
  <w:style w:type="character" w:styleId="WW8Num18z3">
    <w:name w:val="WW8Num18z3"/>
    <w:qFormat/>
    <w:rPr/>
  </w:style>
  <w:style w:type="character" w:styleId="WW8Num18z4">
    <w:name w:val="WW8Num18z4"/>
    <w:qFormat/>
    <w:rPr/>
  </w:style>
  <w:style w:type="character" w:styleId="WW8Num18z5">
    <w:name w:val="WW8Num18z5"/>
    <w:qFormat/>
    <w:rPr/>
  </w:style>
  <w:style w:type="character" w:styleId="WW8Num18z6">
    <w:name w:val="WW8Num18z6"/>
    <w:qFormat/>
    <w:rPr/>
  </w:style>
  <w:style w:type="character" w:styleId="WW8Num18z7">
    <w:name w:val="WW8Num18z7"/>
    <w:qFormat/>
    <w:rPr/>
  </w:style>
  <w:style w:type="character" w:styleId="WW8Num18z8">
    <w:name w:val="WW8Num18z8"/>
    <w:qFormat/>
    <w:rPr/>
  </w:style>
  <w:style w:type="character" w:styleId="WW8Num19z0">
    <w:name w:val="WW8Num19z0"/>
    <w:qFormat/>
    <w:rPr/>
  </w:style>
  <w:style w:type="character" w:styleId="WW8Num19z1">
    <w:name w:val="WW8Num19z1"/>
    <w:qFormat/>
    <w:rPr/>
  </w:style>
  <w:style w:type="character" w:styleId="WW8Num19z2">
    <w:name w:val="WW8Num19z2"/>
    <w:qFormat/>
    <w:rPr/>
  </w:style>
  <w:style w:type="character" w:styleId="WW8Num19z3">
    <w:name w:val="WW8Num19z3"/>
    <w:qFormat/>
    <w:rPr/>
  </w:style>
  <w:style w:type="character" w:styleId="WW8Num19z4">
    <w:name w:val="WW8Num19z4"/>
    <w:qFormat/>
    <w:rPr/>
  </w:style>
  <w:style w:type="character" w:styleId="WW8Num19z5">
    <w:name w:val="WW8Num19z5"/>
    <w:qFormat/>
    <w:rPr/>
  </w:style>
  <w:style w:type="character" w:styleId="WW8Num19z6">
    <w:name w:val="WW8Num19z6"/>
    <w:qFormat/>
    <w:rPr/>
  </w:style>
  <w:style w:type="character" w:styleId="WW8Num19z7">
    <w:name w:val="WW8Num19z7"/>
    <w:qFormat/>
    <w:rPr/>
  </w:style>
  <w:style w:type="character" w:styleId="WW8Num19z8">
    <w:name w:val="WW8Num19z8"/>
    <w:qFormat/>
    <w:rPr/>
  </w:style>
  <w:style w:type="character" w:styleId="WW8Num20z0">
    <w:name w:val="WW8Num20z0"/>
    <w:qFormat/>
    <w:rPr>
      <w:i w:val="false"/>
      <w:sz w:val="22"/>
      <w:szCs w:val="22"/>
      <w:lang w:val="ru-RU"/>
    </w:rPr>
  </w:style>
  <w:style w:type="character" w:styleId="WW8Num20z1">
    <w:name w:val="WW8Num20z1"/>
    <w:qFormat/>
    <w:rPr/>
  </w:style>
  <w:style w:type="character" w:styleId="WW8Num20z2">
    <w:name w:val="WW8Num20z2"/>
    <w:qFormat/>
    <w:rPr/>
  </w:style>
  <w:style w:type="character" w:styleId="WW8Num20z3">
    <w:name w:val="WW8Num20z3"/>
    <w:qFormat/>
    <w:rPr/>
  </w:style>
  <w:style w:type="character" w:styleId="WW8Num20z4">
    <w:name w:val="WW8Num20z4"/>
    <w:qFormat/>
    <w:rPr/>
  </w:style>
  <w:style w:type="character" w:styleId="WW8Num20z5">
    <w:name w:val="WW8Num20z5"/>
    <w:qFormat/>
    <w:rPr/>
  </w:style>
  <w:style w:type="character" w:styleId="WW8Num20z6">
    <w:name w:val="WW8Num20z6"/>
    <w:qFormat/>
    <w:rPr/>
  </w:style>
  <w:style w:type="character" w:styleId="WW8Num20z7">
    <w:name w:val="WW8Num20z7"/>
    <w:qFormat/>
    <w:rPr/>
  </w:style>
  <w:style w:type="character" w:styleId="WW8Num20z8">
    <w:name w:val="WW8Num20z8"/>
    <w:qFormat/>
    <w:rPr/>
  </w:style>
  <w:style w:type="character" w:styleId="WW8Num21z0">
    <w:name w:val="WW8Num21z0"/>
    <w:qFormat/>
    <w:rPr>
      <w:sz w:val="24"/>
      <w:lang w:val="ru-RU" w:bidi="ru-RU"/>
    </w:rPr>
  </w:style>
  <w:style w:type="character" w:styleId="WW8Num21z1">
    <w:name w:val="WW8Num21z1"/>
    <w:qFormat/>
    <w:rPr>
      <w:rFonts w:ascii="Courier New" w:hAnsi="Courier New" w:cs="Courier New"/>
    </w:rPr>
  </w:style>
  <w:style w:type="character" w:styleId="WW8Num21z2">
    <w:name w:val="WW8Num21z2"/>
    <w:qFormat/>
    <w:rPr>
      <w:rFonts w:ascii="Wingdings" w:hAnsi="Wingdings" w:cs="Wingdings"/>
    </w:rPr>
  </w:style>
  <w:style w:type="character" w:styleId="WW8Num21z3">
    <w:name w:val="WW8Num21z3"/>
    <w:qFormat/>
    <w:rPr>
      <w:rFonts w:ascii="Symbol;Symbol" w:hAnsi="Symbol;Symbol" w:cs="Symbol;Symbol"/>
    </w:rPr>
  </w:style>
  <w:style w:type="character" w:styleId="WW8Num22z0">
    <w:name w:val="WW8Num22z0"/>
    <w:qFormat/>
    <w:rPr>
      <w:rFonts w:ascii="Symbol;Symbol" w:hAnsi="Symbol;Symbol" w:cs="Symbol;Symbol"/>
    </w:rPr>
  </w:style>
  <w:style w:type="character" w:styleId="WW8Num22z1">
    <w:name w:val="WW8Num22z1"/>
    <w:qFormat/>
    <w:rPr>
      <w:rFonts w:ascii="Courier New" w:hAnsi="Courier New" w:cs="Courier New"/>
    </w:rPr>
  </w:style>
  <w:style w:type="character" w:styleId="WW8Num22z2">
    <w:name w:val="WW8Num22z2"/>
    <w:qFormat/>
    <w:rPr>
      <w:rFonts w:ascii="Wingdings" w:hAnsi="Wingdings" w:cs="Wingdings"/>
    </w:rPr>
  </w:style>
  <w:style w:type="character" w:styleId="WW8Num23z0">
    <w:name w:val="WW8Num23z0"/>
    <w:qFormat/>
    <w:rPr/>
  </w:style>
  <w:style w:type="character" w:styleId="WW8Num23z1">
    <w:name w:val="WW8Num23z1"/>
    <w:qFormat/>
    <w:rPr/>
  </w:style>
  <w:style w:type="character" w:styleId="WW8Num23z2">
    <w:name w:val="WW8Num23z2"/>
    <w:qFormat/>
    <w:rPr/>
  </w:style>
  <w:style w:type="character" w:styleId="WW8Num23z3">
    <w:name w:val="WW8Num23z3"/>
    <w:qFormat/>
    <w:rPr/>
  </w:style>
  <w:style w:type="character" w:styleId="WW8Num23z4">
    <w:name w:val="WW8Num23z4"/>
    <w:qFormat/>
    <w:rPr/>
  </w:style>
  <w:style w:type="character" w:styleId="WW8Num23z5">
    <w:name w:val="WW8Num23z5"/>
    <w:qFormat/>
    <w:rPr/>
  </w:style>
  <w:style w:type="character" w:styleId="WW8Num23z6">
    <w:name w:val="WW8Num23z6"/>
    <w:qFormat/>
    <w:rPr/>
  </w:style>
  <w:style w:type="character" w:styleId="WW8Num23z7">
    <w:name w:val="WW8Num23z7"/>
    <w:qFormat/>
    <w:rPr/>
  </w:style>
  <w:style w:type="character" w:styleId="WW8Num23z8">
    <w:name w:val="WW8Num23z8"/>
    <w:qFormat/>
    <w:rPr/>
  </w:style>
  <w:style w:type="character" w:styleId="WW8Num24z0">
    <w:name w:val="WW8Num24z0"/>
    <w:qFormat/>
    <w:rPr>
      <w:i w:val="false"/>
      <w:sz w:val="22"/>
      <w:szCs w:val="22"/>
    </w:rPr>
  </w:style>
  <w:style w:type="character" w:styleId="WW8Num24z1">
    <w:name w:val="WW8Num24z1"/>
    <w:qFormat/>
    <w:rPr/>
  </w:style>
  <w:style w:type="character" w:styleId="WW8Num24z2">
    <w:name w:val="WW8Num24z2"/>
    <w:qFormat/>
    <w:rPr/>
  </w:style>
  <w:style w:type="character" w:styleId="WW8Num24z3">
    <w:name w:val="WW8Num24z3"/>
    <w:qFormat/>
    <w:rPr/>
  </w:style>
  <w:style w:type="character" w:styleId="WW8Num24z4">
    <w:name w:val="WW8Num24z4"/>
    <w:qFormat/>
    <w:rPr/>
  </w:style>
  <w:style w:type="character" w:styleId="WW8Num24z5">
    <w:name w:val="WW8Num24z5"/>
    <w:qFormat/>
    <w:rPr/>
  </w:style>
  <w:style w:type="character" w:styleId="WW8Num24z6">
    <w:name w:val="WW8Num24z6"/>
    <w:qFormat/>
    <w:rPr/>
  </w:style>
  <w:style w:type="character" w:styleId="WW8Num24z7">
    <w:name w:val="WW8Num24z7"/>
    <w:qFormat/>
    <w:rPr/>
  </w:style>
  <w:style w:type="character" w:styleId="WW8Num24z8">
    <w:name w:val="WW8Num24z8"/>
    <w:qFormat/>
    <w:rPr/>
  </w:style>
  <w:style w:type="character" w:styleId="WW8Num25z0">
    <w:name w:val="WW8Num25z0"/>
    <w:qFormat/>
    <w:rPr>
      <w:i w:val="false"/>
      <w:sz w:val="22"/>
      <w:szCs w:val="22"/>
      <w:lang w:val="ru-RU"/>
    </w:rPr>
  </w:style>
  <w:style w:type="character" w:styleId="WW8Num25z1">
    <w:name w:val="WW8Num25z1"/>
    <w:qFormat/>
    <w:rPr/>
  </w:style>
  <w:style w:type="character" w:styleId="WW8Num25z2">
    <w:name w:val="WW8Num25z2"/>
    <w:qFormat/>
    <w:rPr/>
  </w:style>
  <w:style w:type="character" w:styleId="WW8Num25z3">
    <w:name w:val="WW8Num25z3"/>
    <w:qFormat/>
    <w:rPr/>
  </w:style>
  <w:style w:type="character" w:styleId="WW8Num25z4">
    <w:name w:val="WW8Num25z4"/>
    <w:qFormat/>
    <w:rPr/>
  </w:style>
  <w:style w:type="character" w:styleId="WW8Num25z5">
    <w:name w:val="WW8Num25z5"/>
    <w:qFormat/>
    <w:rPr/>
  </w:style>
  <w:style w:type="character" w:styleId="WW8Num25z6">
    <w:name w:val="WW8Num25z6"/>
    <w:qFormat/>
    <w:rPr/>
  </w:style>
  <w:style w:type="character" w:styleId="WW8Num25z7">
    <w:name w:val="WW8Num25z7"/>
    <w:qFormat/>
    <w:rPr/>
  </w:style>
  <w:style w:type="character" w:styleId="WW8Num25z8">
    <w:name w:val="WW8Num25z8"/>
    <w:qFormat/>
    <w:rPr/>
  </w:style>
  <w:style w:type="character" w:styleId="WW8Num26z0">
    <w:name w:val="WW8Num26z0"/>
    <w:qFormat/>
    <w:rPr/>
  </w:style>
  <w:style w:type="character" w:styleId="WW8Num26z1">
    <w:name w:val="WW8Num26z1"/>
    <w:qFormat/>
    <w:rPr/>
  </w:style>
  <w:style w:type="character" w:styleId="WW8Num26z2">
    <w:name w:val="WW8Num26z2"/>
    <w:qFormat/>
    <w:rPr/>
  </w:style>
  <w:style w:type="character" w:styleId="WW8Num26z3">
    <w:name w:val="WW8Num26z3"/>
    <w:qFormat/>
    <w:rPr/>
  </w:style>
  <w:style w:type="character" w:styleId="WW8Num26z4">
    <w:name w:val="WW8Num26z4"/>
    <w:qFormat/>
    <w:rPr/>
  </w:style>
  <w:style w:type="character" w:styleId="WW8Num26z5">
    <w:name w:val="WW8Num26z5"/>
    <w:qFormat/>
    <w:rPr/>
  </w:style>
  <w:style w:type="character" w:styleId="WW8Num26z6">
    <w:name w:val="WW8Num26z6"/>
    <w:qFormat/>
    <w:rPr/>
  </w:style>
  <w:style w:type="character" w:styleId="WW8Num26z7">
    <w:name w:val="WW8Num26z7"/>
    <w:qFormat/>
    <w:rPr/>
  </w:style>
  <w:style w:type="character" w:styleId="WW8Num26z8">
    <w:name w:val="WW8Num26z8"/>
    <w:qFormat/>
    <w:rPr/>
  </w:style>
  <w:style w:type="character" w:styleId="WW8Num27z0">
    <w:name w:val="WW8Num27z0"/>
    <w:qFormat/>
    <w:rPr>
      <w:rFonts w:ascii="Symbol;Symbol" w:hAnsi="Symbol;Symbol" w:cs="Times New Roman;Times New Roman"/>
      <w:b w:val="false"/>
      <w:i w:val="false"/>
      <w:sz w:val="22"/>
    </w:rPr>
  </w:style>
  <w:style w:type="character" w:styleId="WW8Num27z1">
    <w:name w:val="WW8Num27z1"/>
    <w:qFormat/>
    <w:rPr>
      <w:rFonts w:ascii="Courier New" w:hAnsi="Courier New" w:cs="Courier New"/>
    </w:rPr>
  </w:style>
  <w:style w:type="character" w:styleId="WW8Num27z2">
    <w:name w:val="WW8Num27z2"/>
    <w:qFormat/>
    <w:rPr>
      <w:rFonts w:ascii="Wingdings" w:hAnsi="Wingdings" w:cs="Wingdings"/>
    </w:rPr>
  </w:style>
  <w:style w:type="character" w:styleId="WW8Num27z3">
    <w:name w:val="WW8Num27z3"/>
    <w:qFormat/>
    <w:rPr>
      <w:rFonts w:ascii="Symbol;Symbol" w:hAnsi="Symbol;Symbol" w:cs="Symbol;Symbol"/>
    </w:rPr>
  </w:style>
  <w:style w:type="character" w:styleId="WW8Num28z0">
    <w:name w:val="WW8Num28z0"/>
    <w:qFormat/>
    <w:rPr/>
  </w:style>
  <w:style w:type="character" w:styleId="WW8Num28z1">
    <w:name w:val="WW8Num28z1"/>
    <w:qFormat/>
    <w:rPr/>
  </w:style>
  <w:style w:type="character" w:styleId="WW8Num28z2">
    <w:name w:val="WW8Num28z2"/>
    <w:qFormat/>
    <w:rPr/>
  </w:style>
  <w:style w:type="character" w:styleId="WW8Num28z3">
    <w:name w:val="WW8Num28z3"/>
    <w:qFormat/>
    <w:rPr/>
  </w:style>
  <w:style w:type="character" w:styleId="WW8Num28z4">
    <w:name w:val="WW8Num28z4"/>
    <w:qFormat/>
    <w:rPr/>
  </w:style>
  <w:style w:type="character" w:styleId="WW8Num28z5">
    <w:name w:val="WW8Num28z5"/>
    <w:qFormat/>
    <w:rPr/>
  </w:style>
  <w:style w:type="character" w:styleId="WW8Num28z6">
    <w:name w:val="WW8Num28z6"/>
    <w:qFormat/>
    <w:rPr/>
  </w:style>
  <w:style w:type="character" w:styleId="WW8Num28z7">
    <w:name w:val="WW8Num28z7"/>
    <w:qFormat/>
    <w:rPr/>
  </w:style>
  <w:style w:type="character" w:styleId="WW8Num28z8">
    <w:name w:val="WW8Num28z8"/>
    <w:qFormat/>
    <w:rPr/>
  </w:style>
  <w:style w:type="character" w:styleId="WW8Num29z0">
    <w:name w:val="WW8Num29z0"/>
    <w:qFormat/>
    <w:rPr/>
  </w:style>
  <w:style w:type="character" w:styleId="WW8Num29z1">
    <w:name w:val="WW8Num29z1"/>
    <w:qFormat/>
    <w:rPr/>
  </w:style>
  <w:style w:type="character" w:styleId="WW8Num29z2">
    <w:name w:val="WW8Num29z2"/>
    <w:qFormat/>
    <w:rPr/>
  </w:style>
  <w:style w:type="character" w:styleId="WW8Num29z3">
    <w:name w:val="WW8Num29z3"/>
    <w:qFormat/>
    <w:rPr/>
  </w:style>
  <w:style w:type="character" w:styleId="WW8Num29z4">
    <w:name w:val="WW8Num29z4"/>
    <w:qFormat/>
    <w:rPr/>
  </w:style>
  <w:style w:type="character" w:styleId="WW8Num29z5">
    <w:name w:val="WW8Num29z5"/>
    <w:qFormat/>
    <w:rPr/>
  </w:style>
  <w:style w:type="character" w:styleId="WW8Num29z6">
    <w:name w:val="WW8Num29z6"/>
    <w:qFormat/>
    <w:rPr/>
  </w:style>
  <w:style w:type="character" w:styleId="WW8Num29z7">
    <w:name w:val="WW8Num29z7"/>
    <w:qFormat/>
    <w:rPr/>
  </w:style>
  <w:style w:type="character" w:styleId="WW8Num29z8">
    <w:name w:val="WW8Num29z8"/>
    <w:qFormat/>
    <w:rPr/>
  </w:style>
  <w:style w:type="character" w:styleId="WW8Num30z0">
    <w:name w:val="WW8Num30z0"/>
    <w:qFormat/>
    <w:rPr>
      <w:i w:val="false"/>
      <w:sz w:val="22"/>
      <w:szCs w:val="22"/>
      <w:lang w:val="ru-RU"/>
    </w:rPr>
  </w:style>
  <w:style w:type="character" w:styleId="WW8Num30z1">
    <w:name w:val="WW8Num30z1"/>
    <w:qFormat/>
    <w:rPr/>
  </w:style>
  <w:style w:type="character" w:styleId="WW8Num30z2">
    <w:name w:val="WW8Num30z2"/>
    <w:qFormat/>
    <w:rPr/>
  </w:style>
  <w:style w:type="character" w:styleId="WW8Num30z3">
    <w:name w:val="WW8Num30z3"/>
    <w:qFormat/>
    <w:rPr/>
  </w:style>
  <w:style w:type="character" w:styleId="WW8Num30z4">
    <w:name w:val="WW8Num30z4"/>
    <w:qFormat/>
    <w:rPr/>
  </w:style>
  <w:style w:type="character" w:styleId="WW8Num30z5">
    <w:name w:val="WW8Num30z5"/>
    <w:qFormat/>
    <w:rPr/>
  </w:style>
  <w:style w:type="character" w:styleId="WW8Num30z6">
    <w:name w:val="WW8Num30z6"/>
    <w:qFormat/>
    <w:rPr/>
  </w:style>
  <w:style w:type="character" w:styleId="WW8Num30z7">
    <w:name w:val="WW8Num30z7"/>
    <w:qFormat/>
    <w:rPr/>
  </w:style>
  <w:style w:type="character" w:styleId="WW8Num30z8">
    <w:name w:val="WW8Num30z8"/>
    <w:qFormat/>
    <w:rPr/>
  </w:style>
  <w:style w:type="character" w:styleId="WW8Num31z0">
    <w:name w:val="WW8Num31z0"/>
    <w:qFormat/>
    <w:rPr>
      <w:i w:val="false"/>
      <w:sz w:val="22"/>
      <w:szCs w:val="22"/>
      <w:lang w:val="ru-RU"/>
    </w:rPr>
  </w:style>
  <w:style w:type="character" w:styleId="WW8Num31z1">
    <w:name w:val="WW8Num31z1"/>
    <w:qFormat/>
    <w:rPr/>
  </w:style>
  <w:style w:type="character" w:styleId="WW8Num31z2">
    <w:name w:val="WW8Num31z2"/>
    <w:qFormat/>
    <w:rPr/>
  </w:style>
  <w:style w:type="character" w:styleId="WW8Num31z3">
    <w:name w:val="WW8Num31z3"/>
    <w:qFormat/>
    <w:rPr/>
  </w:style>
  <w:style w:type="character" w:styleId="WW8Num31z4">
    <w:name w:val="WW8Num31z4"/>
    <w:qFormat/>
    <w:rPr/>
  </w:style>
  <w:style w:type="character" w:styleId="WW8Num31z5">
    <w:name w:val="WW8Num31z5"/>
    <w:qFormat/>
    <w:rPr/>
  </w:style>
  <w:style w:type="character" w:styleId="WW8Num31z6">
    <w:name w:val="WW8Num31z6"/>
    <w:qFormat/>
    <w:rPr/>
  </w:style>
  <w:style w:type="character" w:styleId="WW8Num31z7">
    <w:name w:val="WW8Num31z7"/>
    <w:qFormat/>
    <w:rPr/>
  </w:style>
  <w:style w:type="character" w:styleId="WW8Num31z8">
    <w:name w:val="WW8Num31z8"/>
    <w:qFormat/>
    <w:rPr/>
  </w:style>
  <w:style w:type="character" w:styleId="WW8Num32z0">
    <w:name w:val="WW8Num32z0"/>
    <w:qFormat/>
    <w:rPr>
      <w:i w:val="false"/>
      <w:sz w:val="22"/>
      <w:szCs w:val="22"/>
      <w:lang w:val="ru-RU"/>
    </w:rPr>
  </w:style>
  <w:style w:type="character" w:styleId="WW8Num32z1">
    <w:name w:val="WW8Num32z1"/>
    <w:qFormat/>
    <w:rPr/>
  </w:style>
  <w:style w:type="character" w:styleId="WW8Num32z2">
    <w:name w:val="WW8Num32z2"/>
    <w:qFormat/>
    <w:rPr/>
  </w:style>
  <w:style w:type="character" w:styleId="WW8Num32z3">
    <w:name w:val="WW8Num32z3"/>
    <w:qFormat/>
    <w:rPr/>
  </w:style>
  <w:style w:type="character" w:styleId="WW8Num32z4">
    <w:name w:val="WW8Num32z4"/>
    <w:qFormat/>
    <w:rPr/>
  </w:style>
  <w:style w:type="character" w:styleId="WW8Num32z5">
    <w:name w:val="WW8Num32z5"/>
    <w:qFormat/>
    <w:rPr/>
  </w:style>
  <w:style w:type="character" w:styleId="WW8Num32z6">
    <w:name w:val="WW8Num32z6"/>
    <w:qFormat/>
    <w:rPr/>
  </w:style>
  <w:style w:type="character" w:styleId="WW8Num32z7">
    <w:name w:val="WW8Num32z7"/>
    <w:qFormat/>
    <w:rPr/>
  </w:style>
  <w:style w:type="character" w:styleId="WW8Num32z8">
    <w:name w:val="WW8Num32z8"/>
    <w:qFormat/>
    <w:rPr/>
  </w:style>
  <w:style w:type="character" w:styleId="WW8Num33z0">
    <w:name w:val="WW8Num33z0"/>
    <w:qFormat/>
    <w:rPr>
      <w:i w:val="false"/>
      <w:sz w:val="22"/>
      <w:szCs w:val="22"/>
      <w:lang w:val="ru-RU"/>
    </w:rPr>
  </w:style>
  <w:style w:type="character" w:styleId="WW8Num33z1">
    <w:name w:val="WW8Num33z1"/>
    <w:qFormat/>
    <w:rPr/>
  </w:style>
  <w:style w:type="character" w:styleId="WW8Num33z2">
    <w:name w:val="WW8Num33z2"/>
    <w:qFormat/>
    <w:rPr/>
  </w:style>
  <w:style w:type="character" w:styleId="WW8Num33z3">
    <w:name w:val="WW8Num33z3"/>
    <w:qFormat/>
    <w:rPr/>
  </w:style>
  <w:style w:type="character" w:styleId="WW8Num33z4">
    <w:name w:val="WW8Num33z4"/>
    <w:qFormat/>
    <w:rPr/>
  </w:style>
  <w:style w:type="character" w:styleId="WW8Num33z5">
    <w:name w:val="WW8Num33z5"/>
    <w:qFormat/>
    <w:rPr/>
  </w:style>
  <w:style w:type="character" w:styleId="WW8Num33z6">
    <w:name w:val="WW8Num33z6"/>
    <w:qFormat/>
    <w:rPr/>
  </w:style>
  <w:style w:type="character" w:styleId="WW8Num33z7">
    <w:name w:val="WW8Num33z7"/>
    <w:qFormat/>
    <w:rPr/>
  </w:style>
  <w:style w:type="character" w:styleId="WW8Num33z8">
    <w:name w:val="WW8Num33z8"/>
    <w:qFormat/>
    <w:rPr/>
  </w:style>
  <w:style w:type="character" w:styleId="Style6">
    <w:name w:val="Основной шрифт абзаца"/>
    <w:qFormat/>
    <w:rPr/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2z3">
    <w:name w:val="WW8Num2z3"/>
    <w:qFormat/>
    <w:rPr>
      <w:rFonts w:ascii="Symbol;Symbol" w:hAnsi="Symbol;Symbol" w:cs="Symbol;Symbol"/>
    </w:rPr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13z3">
    <w:name w:val="WW8Num13z3"/>
    <w:qFormat/>
    <w:rPr/>
  </w:style>
  <w:style w:type="character" w:styleId="WW8Num13z4">
    <w:name w:val="WW8Num13z4"/>
    <w:qFormat/>
    <w:rPr/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6z3">
    <w:name w:val="WW8Num16z3"/>
    <w:qFormat/>
    <w:rPr/>
  </w:style>
  <w:style w:type="character" w:styleId="WW8Num16z4">
    <w:name w:val="WW8Num16z4"/>
    <w:qFormat/>
    <w:rPr/>
  </w:style>
  <w:style w:type="character" w:styleId="WW8Num16z5">
    <w:name w:val="WW8Num16z5"/>
    <w:qFormat/>
    <w:rPr/>
  </w:style>
  <w:style w:type="character" w:styleId="WW8Num16z6">
    <w:name w:val="WW8Num16z6"/>
    <w:qFormat/>
    <w:rPr/>
  </w:style>
  <w:style w:type="character" w:styleId="WW8Num16z7">
    <w:name w:val="WW8Num16z7"/>
    <w:qFormat/>
    <w:rPr/>
  </w:style>
  <w:style w:type="character" w:styleId="WW8Num16z8">
    <w:name w:val="WW8Num16z8"/>
    <w:qFormat/>
    <w:rPr/>
  </w:style>
  <w:style w:type="character" w:styleId="WW8Num21z4">
    <w:name w:val="WW8Num21z4"/>
    <w:qFormat/>
    <w:rPr/>
  </w:style>
  <w:style w:type="character" w:styleId="WW8Num21z5">
    <w:name w:val="WW8Num21z5"/>
    <w:qFormat/>
    <w:rPr/>
  </w:style>
  <w:style w:type="character" w:styleId="WW8Num21z6">
    <w:name w:val="WW8Num21z6"/>
    <w:qFormat/>
    <w:rPr/>
  </w:style>
  <w:style w:type="character" w:styleId="WW8Num21z7">
    <w:name w:val="WW8Num21z7"/>
    <w:qFormat/>
    <w:rPr/>
  </w:style>
  <w:style w:type="character" w:styleId="WW8Num21z8">
    <w:name w:val="WW8Num21z8"/>
    <w:qFormat/>
    <w:rPr/>
  </w:style>
  <w:style w:type="character" w:styleId="WW8Num22z3">
    <w:name w:val="WW8Num22z3"/>
    <w:qFormat/>
    <w:rPr/>
  </w:style>
  <w:style w:type="character" w:styleId="WW8Num22z4">
    <w:name w:val="WW8Num22z4"/>
    <w:qFormat/>
    <w:rPr/>
  </w:style>
  <w:style w:type="character" w:styleId="WW8Num22z5">
    <w:name w:val="WW8Num22z5"/>
    <w:qFormat/>
    <w:rPr/>
  </w:style>
  <w:style w:type="character" w:styleId="WW8Num22z6">
    <w:name w:val="WW8Num22z6"/>
    <w:qFormat/>
    <w:rPr/>
  </w:style>
  <w:style w:type="character" w:styleId="WW8Num22z7">
    <w:name w:val="WW8Num22z7"/>
    <w:qFormat/>
    <w:rPr/>
  </w:style>
  <w:style w:type="character" w:styleId="WW8Num22z8">
    <w:name w:val="WW8Num22z8"/>
    <w:qFormat/>
    <w:rPr/>
  </w:style>
  <w:style w:type="character" w:styleId="WW8Num27z4">
    <w:name w:val="WW8Num27z4"/>
    <w:qFormat/>
    <w:rPr/>
  </w:style>
  <w:style w:type="character" w:styleId="WW8Num27z5">
    <w:name w:val="WW8Num27z5"/>
    <w:qFormat/>
    <w:rPr/>
  </w:style>
  <w:style w:type="character" w:styleId="WW8Num27z6">
    <w:name w:val="WW8Num27z6"/>
    <w:qFormat/>
    <w:rPr/>
  </w:style>
  <w:style w:type="character" w:styleId="WW8Num27z7">
    <w:name w:val="WW8Num27z7"/>
    <w:qFormat/>
    <w:rPr/>
  </w:style>
  <w:style w:type="character" w:styleId="WW8Num27z8">
    <w:name w:val="WW8Num27z8"/>
    <w:qFormat/>
    <w:rPr/>
  </w:style>
  <w:style w:type="character" w:styleId="WW8Num34z0">
    <w:name w:val="WW8Num34z0"/>
    <w:qFormat/>
    <w:rPr/>
  </w:style>
  <w:style w:type="character" w:styleId="WW8Num34z1">
    <w:name w:val="WW8Num34z1"/>
    <w:qFormat/>
    <w:rPr/>
  </w:style>
  <w:style w:type="character" w:styleId="WW8Num34z2">
    <w:name w:val="WW8Num34z2"/>
    <w:qFormat/>
    <w:rPr/>
  </w:style>
  <w:style w:type="character" w:styleId="WW8Num34z3">
    <w:name w:val="WW8Num34z3"/>
    <w:qFormat/>
    <w:rPr/>
  </w:style>
  <w:style w:type="character" w:styleId="WW8Num34z4">
    <w:name w:val="WW8Num34z4"/>
    <w:qFormat/>
    <w:rPr/>
  </w:style>
  <w:style w:type="character" w:styleId="WW8Num34z5">
    <w:name w:val="WW8Num34z5"/>
    <w:qFormat/>
    <w:rPr/>
  </w:style>
  <w:style w:type="character" w:styleId="WW8Num34z6">
    <w:name w:val="WW8Num34z6"/>
    <w:qFormat/>
    <w:rPr/>
  </w:style>
  <w:style w:type="character" w:styleId="WW8Num34z7">
    <w:name w:val="WW8Num34z7"/>
    <w:qFormat/>
    <w:rPr/>
  </w:style>
  <w:style w:type="character" w:styleId="WW8Num34z8">
    <w:name w:val="WW8Num34z8"/>
    <w:qFormat/>
    <w:rPr/>
  </w:style>
  <w:style w:type="character" w:styleId="WW8Num35z0">
    <w:name w:val="WW8Num35z0"/>
    <w:qFormat/>
    <w:rPr/>
  </w:style>
  <w:style w:type="character" w:styleId="WW8Num35z1">
    <w:name w:val="WW8Num35z1"/>
    <w:qFormat/>
    <w:rPr/>
  </w:style>
  <w:style w:type="character" w:styleId="WW8Num35z2">
    <w:name w:val="WW8Num35z2"/>
    <w:qFormat/>
    <w:rPr/>
  </w:style>
  <w:style w:type="character" w:styleId="WW8Num35z3">
    <w:name w:val="WW8Num35z3"/>
    <w:qFormat/>
    <w:rPr/>
  </w:style>
  <w:style w:type="character" w:styleId="WW8Num35z4">
    <w:name w:val="WW8Num35z4"/>
    <w:qFormat/>
    <w:rPr/>
  </w:style>
  <w:style w:type="character" w:styleId="WW8Num35z5">
    <w:name w:val="WW8Num35z5"/>
    <w:qFormat/>
    <w:rPr/>
  </w:style>
  <w:style w:type="character" w:styleId="WW8Num35z6">
    <w:name w:val="WW8Num35z6"/>
    <w:qFormat/>
    <w:rPr/>
  </w:style>
  <w:style w:type="character" w:styleId="WW8Num35z7">
    <w:name w:val="WW8Num35z7"/>
    <w:qFormat/>
    <w:rPr/>
  </w:style>
  <w:style w:type="character" w:styleId="WW8Num35z8">
    <w:name w:val="WW8Num35z8"/>
    <w:qFormat/>
    <w:rPr/>
  </w:style>
  <w:style w:type="character" w:styleId="WW8Num36z0">
    <w:name w:val="WW8Num36z0"/>
    <w:qFormat/>
    <w:rPr>
      <w:bCs/>
      <w:color w:val="000000"/>
      <w:spacing w:val="2"/>
    </w:rPr>
  </w:style>
  <w:style w:type="character" w:styleId="WW8Num36z1">
    <w:name w:val="WW8Num36z1"/>
    <w:qFormat/>
    <w:rPr/>
  </w:style>
  <w:style w:type="character" w:styleId="WW8Num36z2">
    <w:name w:val="WW8Num36z2"/>
    <w:qFormat/>
    <w:rPr/>
  </w:style>
  <w:style w:type="character" w:styleId="WW8Num36z3">
    <w:name w:val="WW8Num36z3"/>
    <w:qFormat/>
    <w:rPr/>
  </w:style>
  <w:style w:type="character" w:styleId="WW8Num36z4">
    <w:name w:val="WW8Num36z4"/>
    <w:qFormat/>
    <w:rPr/>
  </w:style>
  <w:style w:type="character" w:styleId="WW8Num36z5">
    <w:name w:val="WW8Num36z5"/>
    <w:qFormat/>
    <w:rPr/>
  </w:style>
  <w:style w:type="character" w:styleId="WW8Num36z6">
    <w:name w:val="WW8Num36z6"/>
    <w:qFormat/>
    <w:rPr/>
  </w:style>
  <w:style w:type="character" w:styleId="WW8Num36z7">
    <w:name w:val="WW8Num36z7"/>
    <w:qFormat/>
    <w:rPr/>
  </w:style>
  <w:style w:type="character" w:styleId="WW8Num36z8">
    <w:name w:val="WW8Num36z8"/>
    <w:qFormat/>
    <w:rPr/>
  </w:style>
  <w:style w:type="character" w:styleId="WW8Num37z0">
    <w:name w:val="WW8Num37z0"/>
    <w:qFormat/>
    <w:rPr/>
  </w:style>
  <w:style w:type="character" w:styleId="WW8Num37z1">
    <w:name w:val="WW8Num37z1"/>
    <w:qFormat/>
    <w:rPr/>
  </w:style>
  <w:style w:type="character" w:styleId="WW8Num37z2">
    <w:name w:val="WW8Num37z2"/>
    <w:qFormat/>
    <w:rPr/>
  </w:style>
  <w:style w:type="character" w:styleId="WW8Num37z3">
    <w:name w:val="WW8Num37z3"/>
    <w:qFormat/>
    <w:rPr/>
  </w:style>
  <w:style w:type="character" w:styleId="WW8Num37z4">
    <w:name w:val="WW8Num37z4"/>
    <w:qFormat/>
    <w:rPr/>
  </w:style>
  <w:style w:type="character" w:styleId="WW8Num37z5">
    <w:name w:val="WW8Num37z5"/>
    <w:qFormat/>
    <w:rPr/>
  </w:style>
  <w:style w:type="character" w:styleId="WW8Num37z6">
    <w:name w:val="WW8Num37z6"/>
    <w:qFormat/>
    <w:rPr/>
  </w:style>
  <w:style w:type="character" w:styleId="WW8Num37z7">
    <w:name w:val="WW8Num37z7"/>
    <w:qFormat/>
    <w:rPr/>
  </w:style>
  <w:style w:type="character" w:styleId="WW8Num37z8">
    <w:name w:val="WW8Num37z8"/>
    <w:qFormat/>
    <w:rPr/>
  </w:style>
  <w:style w:type="character" w:styleId="WW8Num38z0">
    <w:name w:val="WW8Num38z0"/>
    <w:qFormat/>
    <w:rPr/>
  </w:style>
  <w:style w:type="character" w:styleId="WW8Num38z1">
    <w:name w:val="WW8Num38z1"/>
    <w:qFormat/>
    <w:rPr/>
  </w:style>
  <w:style w:type="character" w:styleId="WW8Num38z2">
    <w:name w:val="WW8Num38z2"/>
    <w:qFormat/>
    <w:rPr/>
  </w:style>
  <w:style w:type="character" w:styleId="WW8Num38z3">
    <w:name w:val="WW8Num38z3"/>
    <w:qFormat/>
    <w:rPr/>
  </w:style>
  <w:style w:type="character" w:styleId="WW8Num38z4">
    <w:name w:val="WW8Num38z4"/>
    <w:qFormat/>
    <w:rPr/>
  </w:style>
  <w:style w:type="character" w:styleId="WW8Num38z5">
    <w:name w:val="WW8Num38z5"/>
    <w:qFormat/>
    <w:rPr/>
  </w:style>
  <w:style w:type="character" w:styleId="WW8Num38z6">
    <w:name w:val="WW8Num38z6"/>
    <w:qFormat/>
    <w:rPr/>
  </w:style>
  <w:style w:type="character" w:styleId="WW8Num38z7">
    <w:name w:val="WW8Num38z7"/>
    <w:qFormat/>
    <w:rPr/>
  </w:style>
  <w:style w:type="character" w:styleId="WW8Num38z8">
    <w:name w:val="WW8Num38z8"/>
    <w:qFormat/>
    <w:rPr/>
  </w:style>
  <w:style w:type="character" w:styleId="WW8Num39z0">
    <w:name w:val="WW8Num39z0"/>
    <w:qFormat/>
    <w:rPr/>
  </w:style>
  <w:style w:type="character" w:styleId="WW8Num39z1">
    <w:name w:val="WW8Num39z1"/>
    <w:qFormat/>
    <w:rPr/>
  </w:style>
  <w:style w:type="character" w:styleId="WW8Num39z2">
    <w:name w:val="WW8Num39z2"/>
    <w:qFormat/>
    <w:rPr/>
  </w:style>
  <w:style w:type="character" w:styleId="WW8Num39z3">
    <w:name w:val="WW8Num39z3"/>
    <w:qFormat/>
    <w:rPr/>
  </w:style>
  <w:style w:type="character" w:styleId="WW8Num39z4">
    <w:name w:val="WW8Num39z4"/>
    <w:qFormat/>
    <w:rPr/>
  </w:style>
  <w:style w:type="character" w:styleId="WW8Num39z5">
    <w:name w:val="WW8Num39z5"/>
    <w:qFormat/>
    <w:rPr/>
  </w:style>
  <w:style w:type="character" w:styleId="WW8Num39z6">
    <w:name w:val="WW8Num39z6"/>
    <w:qFormat/>
    <w:rPr/>
  </w:style>
  <w:style w:type="character" w:styleId="WW8Num39z7">
    <w:name w:val="WW8Num39z7"/>
    <w:qFormat/>
    <w:rPr/>
  </w:style>
  <w:style w:type="character" w:styleId="WW8Num39z8">
    <w:name w:val="WW8Num39z8"/>
    <w:qFormat/>
    <w:rPr/>
  </w:style>
  <w:style w:type="character" w:styleId="WW8Num40z0">
    <w:name w:val="WW8Num40z0"/>
    <w:qFormat/>
    <w:rPr/>
  </w:style>
  <w:style w:type="character" w:styleId="WW8Num40z1">
    <w:name w:val="WW8Num40z1"/>
    <w:qFormat/>
    <w:rPr/>
  </w:style>
  <w:style w:type="character" w:styleId="WW8Num40z2">
    <w:name w:val="WW8Num40z2"/>
    <w:qFormat/>
    <w:rPr/>
  </w:style>
  <w:style w:type="character" w:styleId="WW8Num40z3">
    <w:name w:val="WW8Num40z3"/>
    <w:qFormat/>
    <w:rPr/>
  </w:style>
  <w:style w:type="character" w:styleId="WW8Num40z4">
    <w:name w:val="WW8Num40z4"/>
    <w:qFormat/>
    <w:rPr/>
  </w:style>
  <w:style w:type="character" w:styleId="WW8Num40z5">
    <w:name w:val="WW8Num40z5"/>
    <w:qFormat/>
    <w:rPr/>
  </w:style>
  <w:style w:type="character" w:styleId="WW8Num40z6">
    <w:name w:val="WW8Num40z6"/>
    <w:qFormat/>
    <w:rPr/>
  </w:style>
  <w:style w:type="character" w:styleId="WW8Num40z7">
    <w:name w:val="WW8Num40z7"/>
    <w:qFormat/>
    <w:rPr/>
  </w:style>
  <w:style w:type="character" w:styleId="WW8Num40z8">
    <w:name w:val="WW8Num40z8"/>
    <w:qFormat/>
    <w:rPr/>
  </w:style>
  <w:style w:type="character" w:styleId="WW8Num41z0">
    <w:name w:val="WW8Num41z0"/>
    <w:qFormat/>
    <w:rPr/>
  </w:style>
  <w:style w:type="character" w:styleId="WW8Num41z1">
    <w:name w:val="WW8Num41z1"/>
    <w:qFormat/>
    <w:rPr/>
  </w:style>
  <w:style w:type="character" w:styleId="WW8Num41z2">
    <w:name w:val="WW8Num41z2"/>
    <w:qFormat/>
    <w:rPr/>
  </w:style>
  <w:style w:type="character" w:styleId="WW8Num41z3">
    <w:name w:val="WW8Num41z3"/>
    <w:qFormat/>
    <w:rPr/>
  </w:style>
  <w:style w:type="character" w:styleId="WW8Num41z4">
    <w:name w:val="WW8Num41z4"/>
    <w:qFormat/>
    <w:rPr/>
  </w:style>
  <w:style w:type="character" w:styleId="WW8Num41z5">
    <w:name w:val="WW8Num41z5"/>
    <w:qFormat/>
    <w:rPr/>
  </w:style>
  <w:style w:type="character" w:styleId="WW8Num41z6">
    <w:name w:val="WW8Num41z6"/>
    <w:qFormat/>
    <w:rPr/>
  </w:style>
  <w:style w:type="character" w:styleId="WW8Num41z7">
    <w:name w:val="WW8Num41z7"/>
    <w:qFormat/>
    <w:rPr/>
  </w:style>
  <w:style w:type="character" w:styleId="WW8Num41z8">
    <w:name w:val="WW8Num41z8"/>
    <w:qFormat/>
    <w:rPr/>
  </w:style>
  <w:style w:type="character" w:styleId="WW8Num42z0">
    <w:name w:val="WW8Num42z0"/>
    <w:qFormat/>
    <w:rPr/>
  </w:style>
  <w:style w:type="character" w:styleId="WW8Num42z1">
    <w:name w:val="WW8Num42z1"/>
    <w:qFormat/>
    <w:rPr/>
  </w:style>
  <w:style w:type="character" w:styleId="WW8Num42z2">
    <w:name w:val="WW8Num42z2"/>
    <w:qFormat/>
    <w:rPr/>
  </w:style>
  <w:style w:type="character" w:styleId="WW8Num42z3">
    <w:name w:val="WW8Num42z3"/>
    <w:qFormat/>
    <w:rPr/>
  </w:style>
  <w:style w:type="character" w:styleId="WW8Num42z4">
    <w:name w:val="WW8Num42z4"/>
    <w:qFormat/>
    <w:rPr/>
  </w:style>
  <w:style w:type="character" w:styleId="WW8Num42z5">
    <w:name w:val="WW8Num42z5"/>
    <w:qFormat/>
    <w:rPr/>
  </w:style>
  <w:style w:type="character" w:styleId="WW8Num42z6">
    <w:name w:val="WW8Num42z6"/>
    <w:qFormat/>
    <w:rPr/>
  </w:style>
  <w:style w:type="character" w:styleId="WW8Num42z7">
    <w:name w:val="WW8Num42z7"/>
    <w:qFormat/>
    <w:rPr/>
  </w:style>
  <w:style w:type="character" w:styleId="WW8Num42z8">
    <w:name w:val="WW8Num42z8"/>
    <w:qFormat/>
    <w:rPr/>
  </w:style>
  <w:style w:type="character" w:styleId="WW8Num43z0">
    <w:name w:val="WW8Num43z0"/>
    <w:qFormat/>
    <w:rPr/>
  </w:style>
  <w:style w:type="character" w:styleId="WW8Num43z1">
    <w:name w:val="WW8Num43z1"/>
    <w:qFormat/>
    <w:rPr/>
  </w:style>
  <w:style w:type="character" w:styleId="WW8Num43z2">
    <w:name w:val="WW8Num43z2"/>
    <w:qFormat/>
    <w:rPr/>
  </w:style>
  <w:style w:type="character" w:styleId="WW8Num43z3">
    <w:name w:val="WW8Num43z3"/>
    <w:qFormat/>
    <w:rPr/>
  </w:style>
  <w:style w:type="character" w:styleId="WW8Num43z4">
    <w:name w:val="WW8Num43z4"/>
    <w:qFormat/>
    <w:rPr/>
  </w:style>
  <w:style w:type="character" w:styleId="WW8Num43z5">
    <w:name w:val="WW8Num43z5"/>
    <w:qFormat/>
    <w:rPr/>
  </w:style>
  <w:style w:type="character" w:styleId="WW8Num43z6">
    <w:name w:val="WW8Num43z6"/>
    <w:qFormat/>
    <w:rPr/>
  </w:style>
  <w:style w:type="character" w:styleId="WW8Num43z7">
    <w:name w:val="WW8Num43z7"/>
    <w:qFormat/>
    <w:rPr/>
  </w:style>
  <w:style w:type="character" w:styleId="WW8Num43z8">
    <w:name w:val="WW8Num43z8"/>
    <w:qFormat/>
    <w:rPr/>
  </w:style>
  <w:style w:type="character" w:styleId="WW8Num44z0">
    <w:name w:val="WW8Num44z0"/>
    <w:qFormat/>
    <w:rPr/>
  </w:style>
  <w:style w:type="character" w:styleId="WW8Num44z1">
    <w:name w:val="WW8Num44z1"/>
    <w:qFormat/>
    <w:rPr/>
  </w:style>
  <w:style w:type="character" w:styleId="WW8Num44z2">
    <w:name w:val="WW8Num44z2"/>
    <w:qFormat/>
    <w:rPr/>
  </w:style>
  <w:style w:type="character" w:styleId="WW8Num44z3">
    <w:name w:val="WW8Num44z3"/>
    <w:qFormat/>
    <w:rPr/>
  </w:style>
  <w:style w:type="character" w:styleId="WW8Num44z4">
    <w:name w:val="WW8Num44z4"/>
    <w:qFormat/>
    <w:rPr/>
  </w:style>
  <w:style w:type="character" w:styleId="WW8Num44z5">
    <w:name w:val="WW8Num44z5"/>
    <w:qFormat/>
    <w:rPr/>
  </w:style>
  <w:style w:type="character" w:styleId="WW8Num44z6">
    <w:name w:val="WW8Num44z6"/>
    <w:qFormat/>
    <w:rPr/>
  </w:style>
  <w:style w:type="character" w:styleId="WW8Num44z7">
    <w:name w:val="WW8Num44z7"/>
    <w:qFormat/>
    <w:rPr/>
  </w:style>
  <w:style w:type="character" w:styleId="WW8Num44z8">
    <w:name w:val="WW8Num44z8"/>
    <w:qFormat/>
    <w:rPr/>
  </w:style>
  <w:style w:type="character" w:styleId="WW8NumSt8z0">
    <w:name w:val="WW8NumSt8z0"/>
    <w:qFormat/>
    <w:rPr>
      <w:rFonts w:ascii="Times New Roman;Times New Roman" w:hAnsi="Times New Roman;Times New Roman" w:cs="Times New Roman;Times New Roman"/>
    </w:rPr>
  </w:style>
  <w:style w:type="character" w:styleId="WW8NumSt9z0">
    <w:name w:val="WW8NumSt9z0"/>
    <w:qFormat/>
    <w:rPr>
      <w:rFonts w:ascii="Times New Roman;Times New Roman" w:hAnsi="Times New Roman;Times New Roman" w:cs="Times New Roman;Times New Roman"/>
    </w:rPr>
  </w:style>
  <w:style w:type="character" w:styleId="WW8NumSt10z0">
    <w:name w:val="WW8NumSt10z0"/>
    <w:qFormat/>
    <w:rPr>
      <w:rFonts w:ascii="Times New Roman;Times New Roman" w:hAnsi="Times New Roman;Times New Roman" w:cs="Times New Roman;Times New Roman"/>
    </w:rPr>
  </w:style>
  <w:style w:type="character" w:styleId="21">
    <w:name w:val="Основной шрифт абзаца2"/>
    <w:qFormat/>
    <w:rPr/>
  </w:style>
  <w:style w:type="character" w:styleId="11">
    <w:name w:val="Основной шрифт абзаца1"/>
    <w:qFormat/>
    <w:rPr/>
  </w:style>
  <w:style w:type="character" w:styleId="Style7">
    <w:name w:val="Номер страницы"/>
    <w:basedOn w:val="11"/>
    <w:rPr/>
  </w:style>
  <w:style w:type="character" w:styleId="Bullets">
    <w:name w:val="Bullets"/>
    <w:qFormat/>
    <w:rPr>
      <w:rFonts w:ascii="OpenSymbol" w:hAnsi="OpenSymbol" w:eastAsia="OpenSymbol" w:cs="OpenSymbol"/>
    </w:rPr>
  </w:style>
  <w:style w:type="character" w:styleId="Style8">
    <w:name w:val="Интернет-ссылка"/>
    <w:rPr>
      <w:color w:val="0000FF"/>
      <w:u w:val="single"/>
    </w:rPr>
  </w:style>
  <w:style w:type="character" w:styleId="Style9">
    <w:name w:val="Нумеровный Знак"/>
    <w:qFormat/>
    <w:rPr>
      <w:sz w:val="24"/>
    </w:rPr>
  </w:style>
  <w:style w:type="character" w:styleId="Style10">
    <w:name w:val="Верхний колонтитул Знак"/>
    <w:qFormat/>
    <w:rPr>
      <w:sz w:val="24"/>
      <w:szCs w:val="24"/>
    </w:rPr>
  </w:style>
  <w:style w:type="character" w:styleId="ListParagraphChar">
    <w:name w:val="List Paragraph Char"/>
    <w:qFormat/>
    <w:rPr>
      <w:sz w:val="28"/>
      <w:szCs w:val="22"/>
      <w:lang w:val="ru-RU" w:bidi="ar-SA"/>
    </w:rPr>
  </w:style>
  <w:style w:type="character" w:styleId="Style11">
    <w:name w:val="Текст выноски Знак"/>
    <w:qFormat/>
    <w:rPr>
      <w:rFonts w:ascii="Segoe UI" w:hAnsi="Segoe UI" w:cs="Segoe UI"/>
      <w:sz w:val="18"/>
      <w:szCs w:val="18"/>
    </w:rPr>
  </w:style>
  <w:style w:type="character" w:styleId="22">
    <w:name w:val="Заголовок 2 Знак"/>
    <w:qFormat/>
    <w:rPr>
      <w:b/>
      <w:sz w:val="24"/>
    </w:rPr>
  </w:style>
  <w:style w:type="character" w:styleId="Style12">
    <w:name w:val="Основной текст Знак"/>
    <w:qFormat/>
    <w:rPr>
      <w:i/>
      <w:sz w:val="24"/>
    </w:rPr>
  </w:style>
  <w:style w:type="character" w:styleId="FontStyle133">
    <w:name w:val="Font Style133"/>
    <w:qFormat/>
    <w:rPr>
      <w:rFonts w:ascii="Times New Roman;Times New Roman" w:hAnsi="Times New Roman;Times New Roman" w:cs="Times New Roman;Times New Roman"/>
      <w:b/>
      <w:bCs/>
      <w:i/>
      <w:iCs/>
      <w:sz w:val="18"/>
      <w:szCs w:val="18"/>
    </w:rPr>
  </w:style>
  <w:style w:type="character" w:styleId="FontStyle138">
    <w:name w:val="Font Style138"/>
    <w:qFormat/>
    <w:rPr>
      <w:rFonts w:ascii="Times New Roman;Times New Roman" w:hAnsi="Times New Roman;Times New Roman" w:cs="Times New Roman;Times New Roman"/>
      <w:i/>
      <w:iCs/>
      <w:sz w:val="22"/>
      <w:szCs w:val="22"/>
    </w:rPr>
  </w:style>
  <w:style w:type="character" w:styleId="FontStyle130">
    <w:name w:val="Font Style130"/>
    <w:qFormat/>
    <w:rPr>
      <w:rFonts w:ascii="Times New Roman;Times New Roman" w:hAnsi="Times New Roman;Times New Roman" w:cs="Times New Roman;Times New Roman"/>
      <w:i/>
      <w:iCs/>
      <w:sz w:val="26"/>
      <w:szCs w:val="26"/>
    </w:rPr>
  </w:style>
  <w:style w:type="character" w:styleId="FontStyle134">
    <w:name w:val="Font Style134"/>
    <w:qFormat/>
    <w:rPr>
      <w:rFonts w:ascii="Times New Roman;Times New Roman" w:hAnsi="Times New Roman;Times New Roman" w:cs="Times New Roman;Times New Roman"/>
      <w:b/>
      <w:bCs/>
      <w:sz w:val="22"/>
      <w:szCs w:val="22"/>
    </w:rPr>
  </w:style>
  <w:style w:type="character" w:styleId="FontStyle141">
    <w:name w:val="Font Style141"/>
    <w:qFormat/>
    <w:rPr>
      <w:rFonts w:ascii="Times New Roman;Times New Roman" w:hAnsi="Times New Roman;Times New Roman" w:cs="Times New Roman;Times New Roman"/>
      <w:b/>
      <w:bCs/>
      <w:i/>
      <w:iCs/>
      <w:sz w:val="26"/>
      <w:szCs w:val="26"/>
    </w:rPr>
  </w:style>
  <w:style w:type="character" w:styleId="FontStyle137">
    <w:name w:val="Font Style137"/>
    <w:qFormat/>
    <w:rPr>
      <w:rFonts w:ascii="Times New Roman;Times New Roman" w:hAnsi="Times New Roman;Times New Roman" w:cs="Times New Roman;Times New Roman"/>
      <w:sz w:val="22"/>
      <w:szCs w:val="22"/>
    </w:rPr>
  </w:style>
  <w:style w:type="character" w:styleId="111">
    <w:name w:val="Основной текст + 11"/>
    <w:qFormat/>
    <w:rPr>
      <w:rFonts w:ascii="Times New Roman;Times New Roman" w:hAnsi="Times New Roman;Times New Roman" w:cs="Times New Roman;Times New Roman"/>
      <w:sz w:val="23"/>
      <w:szCs w:val="23"/>
      <w:u w:val="none"/>
    </w:rPr>
  </w:style>
  <w:style w:type="character" w:styleId="Style13">
    <w:name w:val="Знак примечания"/>
    <w:qFormat/>
    <w:rPr>
      <w:sz w:val="16"/>
      <w:szCs w:val="16"/>
    </w:rPr>
  </w:style>
  <w:style w:type="character" w:styleId="Style14">
    <w:name w:val="Текст примечания Знак"/>
    <w:qFormat/>
    <w:rPr/>
  </w:style>
  <w:style w:type="character" w:styleId="Docman">
    <w:name w:val="docman"/>
    <w:qFormat/>
    <w:rPr/>
  </w:style>
  <w:style w:type="character" w:styleId="Style15">
    <w:name w:val="Выделение жирным"/>
    <w:qFormat/>
    <w:rPr>
      <w:b/>
      <w:bCs/>
    </w:rPr>
  </w:style>
  <w:style w:type="character" w:styleId="ListLabel1">
    <w:name w:val="ListLabel 1"/>
    <w:qFormat/>
    <w:rPr>
      <w:rFonts w:ascii="Times New Roman;Times New Roman" w:hAnsi="Times New Roman;Times New Roman" w:cs="Symbol;Symbol"/>
      <w:sz w:val="22"/>
      <w:szCs w:val="22"/>
    </w:rPr>
  </w:style>
  <w:style w:type="character" w:styleId="ListLabel2">
    <w:name w:val="ListLabel 2"/>
    <w:qFormat/>
    <w:rPr>
      <w:rFonts w:cs="Symbol;Symbol"/>
      <w:sz w:val="22"/>
      <w:szCs w:val="22"/>
    </w:rPr>
  </w:style>
  <w:style w:type="character" w:styleId="ListLabel3">
    <w:name w:val="ListLabel 3"/>
    <w:qFormat/>
    <w:rPr>
      <w:i w:val="false"/>
      <w:sz w:val="22"/>
      <w:szCs w:val="22"/>
      <w:lang w:val="ru-RU"/>
    </w:rPr>
  </w:style>
  <w:style w:type="character" w:styleId="ListLabel4">
    <w:name w:val="ListLabel 4"/>
    <w:qFormat/>
    <w:rPr>
      <w:sz w:val="24"/>
      <w:lang w:val="ru-RU" w:bidi="ru-RU"/>
    </w:rPr>
  </w:style>
  <w:style w:type="character" w:styleId="ListLabel5">
    <w:name w:val="ListLabel 5"/>
    <w:qFormat/>
    <w:rPr>
      <w:i w:val="false"/>
      <w:sz w:val="22"/>
      <w:szCs w:val="22"/>
    </w:rPr>
  </w:style>
  <w:style w:type="character" w:styleId="ListLabel6">
    <w:name w:val="ListLabel 6"/>
    <w:qFormat/>
    <w:rPr>
      <w:rFonts w:ascii="Times New Roman;Times New Roman" w:hAnsi="Times New Roman;Times New Roman" w:cs="Symbol;Symbol"/>
      <w:sz w:val="22"/>
      <w:szCs w:val="22"/>
    </w:rPr>
  </w:style>
  <w:style w:type="character" w:styleId="ListLabel7">
    <w:name w:val="ListLabel 7"/>
    <w:qFormat/>
    <w:rPr>
      <w:rFonts w:cs="Symbol;Symbol"/>
      <w:sz w:val="22"/>
      <w:szCs w:val="22"/>
    </w:rPr>
  </w:style>
  <w:style w:type="character" w:styleId="ListLabel8">
    <w:name w:val="ListLabel 8"/>
    <w:qFormat/>
    <w:rPr>
      <w:rFonts w:ascii="Times New Roman;Times New Roman" w:hAnsi="Times New Roman;Times New Roman" w:cs="Times New Roman;Times New Roman"/>
      <w:sz w:val="22"/>
      <w:szCs w:val="22"/>
    </w:rPr>
  </w:style>
  <w:style w:type="character" w:styleId="ListLabel9">
    <w:name w:val="ListLabel 9"/>
    <w:qFormat/>
    <w:rPr>
      <w:rFonts w:ascii="Times New Roman;Times New Roman" w:hAnsi="Times New Roman;Times New Roman" w:cs="Symbol;Symbol"/>
      <w:sz w:val="22"/>
      <w:szCs w:val="22"/>
    </w:rPr>
  </w:style>
  <w:style w:type="character" w:styleId="ListLabel10">
    <w:name w:val="ListLabel 10"/>
    <w:qFormat/>
    <w:rPr>
      <w:rFonts w:cs="Symbol;Symbol"/>
      <w:sz w:val="22"/>
      <w:szCs w:val="22"/>
    </w:rPr>
  </w:style>
  <w:style w:type="character" w:styleId="ListLabel11">
    <w:name w:val="ListLabel 11"/>
    <w:qFormat/>
    <w:rPr>
      <w:rFonts w:ascii="Times New Roman;Times New Roman" w:hAnsi="Times New Roman;Times New Roman" w:cs="Times New Roman;Times New Roman"/>
      <w:sz w:val="22"/>
      <w:szCs w:val="22"/>
    </w:rPr>
  </w:style>
  <w:style w:type="character" w:styleId="DefaultParagraphFont">
    <w:name w:val="Default Paragraph Font"/>
    <w:qFormat/>
    <w:rPr/>
  </w:style>
  <w:style w:type="character" w:styleId="ListLabel12">
    <w:name w:val="ListLabel 12"/>
    <w:qFormat/>
    <w:rPr>
      <w:rFonts w:ascii="Times New Roman;Times New Roman" w:hAnsi="Times New Roman;Times New Roman" w:cs="Symbol;Symbol"/>
      <w:sz w:val="22"/>
      <w:szCs w:val="22"/>
    </w:rPr>
  </w:style>
  <w:style w:type="character" w:styleId="ListLabel13">
    <w:name w:val="ListLabel 13"/>
    <w:qFormat/>
    <w:rPr>
      <w:rFonts w:cs="Symbol;Symbol"/>
      <w:sz w:val="22"/>
      <w:szCs w:val="22"/>
    </w:rPr>
  </w:style>
  <w:style w:type="character" w:styleId="ListLabel14">
    <w:name w:val="ListLabel 14"/>
    <w:qFormat/>
    <w:rPr>
      <w:rFonts w:ascii="Times New Roman;Times New Roman" w:hAnsi="Times New Roman;Times New Roman" w:cs="Times New Roman;Times New Roman"/>
      <w:sz w:val="22"/>
      <w:szCs w:val="22"/>
    </w:rPr>
  </w:style>
  <w:style w:type="character" w:styleId="ListLabel15">
    <w:name w:val="ListLabel 15"/>
    <w:qFormat/>
    <w:rPr>
      <w:rFonts w:ascii="Times New Roman;Times New Roman" w:hAnsi="Times New Roman;Times New Roman" w:cs="Symbol;Symbol"/>
      <w:sz w:val="22"/>
      <w:szCs w:val="22"/>
    </w:rPr>
  </w:style>
  <w:style w:type="character" w:styleId="ListLabel16">
    <w:name w:val="ListLabel 16"/>
    <w:qFormat/>
    <w:rPr>
      <w:rFonts w:cs="Symbol;Symbol"/>
      <w:sz w:val="22"/>
      <w:szCs w:val="22"/>
    </w:rPr>
  </w:style>
  <w:style w:type="character" w:styleId="ListLabel17">
    <w:name w:val="ListLabel 17"/>
    <w:qFormat/>
    <w:rPr>
      <w:rFonts w:ascii="Times New Roman;Times New Roman" w:hAnsi="Times New Roman;Times New Roman" w:cs="Times New Roman;Times New Roman"/>
      <w:sz w:val="22"/>
      <w:szCs w:val="22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  <w:contextualSpacing/>
    </w:pPr>
    <w:rPr>
      <w:rFonts w:ascii="Arial" w:hAnsi="Arial" w:eastAsia="Microsoft YaHei" w:cs="Mangal"/>
      <w:sz w:val="28"/>
      <w:szCs w:val="28"/>
    </w:rPr>
  </w:style>
  <w:style w:type="paragraph" w:styleId="Style17">
    <w:name w:val="Body Text"/>
    <w:basedOn w:val="Normal"/>
    <w:pPr>
      <w:tabs>
        <w:tab w:val="clear" w:pos="708"/>
        <w:tab w:val="left" w:pos="851" w:leader="none"/>
      </w:tabs>
      <w:jc w:val="both"/>
    </w:pPr>
    <w:rPr>
      <w:i/>
      <w:szCs w:val="20"/>
      <w:lang w:val="ru-RU"/>
    </w:rPr>
  </w:style>
  <w:style w:type="paragraph" w:styleId="Style18">
    <w:name w:val="List"/>
    <w:basedOn w:val="Style17"/>
    <w:pPr/>
    <w:rPr>
      <w:rFonts w:ascii="Arial" w:hAnsi="Arial" w:cs="Tahoma"/>
    </w:rPr>
  </w:style>
  <w:style w:type="paragraph" w:styleId="Style19">
    <w:name w:val="Caption"/>
    <w:basedOn w:val="Normal"/>
    <w:qFormat/>
    <w:pPr>
      <w:suppressLineNumbers/>
      <w:spacing w:before="120" w:after="120"/>
      <w:contextualSpacing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12">
    <w:name w:val="Название1"/>
    <w:basedOn w:val="Normal"/>
    <w:qFormat/>
    <w:pPr>
      <w:suppressLineNumbers/>
      <w:spacing w:before="120" w:after="120"/>
      <w:contextualSpacing/>
    </w:pPr>
    <w:rPr>
      <w:rFonts w:ascii="Arial" w:hAnsi="Arial" w:cs="Tahoma"/>
      <w:i/>
      <w:iCs/>
      <w:sz w:val="20"/>
      <w:szCs w:val="24"/>
    </w:rPr>
  </w:style>
  <w:style w:type="paragraph" w:styleId="13">
    <w:name w:val="Указатель1"/>
    <w:basedOn w:val="Normal"/>
    <w:qFormat/>
    <w:pPr>
      <w:suppressLineNumbers/>
    </w:pPr>
    <w:rPr>
      <w:rFonts w:ascii="Arial" w:hAnsi="Arial" w:cs="Tahoma"/>
    </w:rPr>
  </w:style>
  <w:style w:type="paragraph" w:styleId="Style21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>
      <w:lang w:val="ru-RU"/>
    </w:rPr>
  </w:style>
  <w:style w:type="paragraph" w:styleId="Textlist">
    <w:name w:val="Text list"/>
    <w:basedOn w:val="Normal"/>
    <w:qFormat/>
    <w:pPr>
      <w:widowControl w:val="false"/>
    </w:pPr>
    <w:rPr>
      <w:color w:val="000000"/>
      <w:szCs w:val="20"/>
    </w:rPr>
  </w:style>
  <w:style w:type="paragraph" w:styleId="Style22">
    <w:name w:val="Текст"/>
    <w:basedOn w:val="Normal"/>
    <w:qFormat/>
    <w:pPr>
      <w:tabs>
        <w:tab w:val="clear" w:pos="708"/>
        <w:tab w:val="left" w:pos="709" w:leader="none"/>
      </w:tabs>
      <w:ind w:left="0" w:right="0" w:firstLine="709"/>
      <w:jc w:val="both"/>
    </w:pPr>
    <w:rPr>
      <w:szCs w:val="20"/>
    </w:rPr>
  </w:style>
  <w:style w:type="paragraph" w:styleId="Style23">
    <w:name w:val="Пробел"/>
    <w:qFormat/>
    <w:pPr>
      <w:widowControl/>
      <w:suppressAutoHyphens w:val="true"/>
      <w:bidi w:val="0"/>
      <w:spacing w:lineRule="exact" w:line="100"/>
      <w:jc w:val="left"/>
    </w:pPr>
    <w:rPr>
      <w:rFonts w:ascii="Times New Roman;Times New Roman" w:hAnsi="Times New Roman;Times New Roman" w:eastAsia="Arial" w:cs="Times New Roman;Times New Roman"/>
      <w:color w:val="auto"/>
      <w:kern w:val="0"/>
      <w:sz w:val="20"/>
      <w:szCs w:val="20"/>
      <w:lang w:val="ru-RU" w:eastAsia="zh-CN" w:bidi="ar-SA"/>
    </w:rPr>
  </w:style>
  <w:style w:type="paragraph" w:styleId="Style24">
    <w:name w:val="Body Text Indent"/>
    <w:basedOn w:val="Normal"/>
    <w:pPr>
      <w:ind w:left="0" w:right="0" w:firstLine="720"/>
      <w:jc w:val="both"/>
    </w:pPr>
    <w:rPr/>
  </w:style>
  <w:style w:type="paragraph" w:styleId="211">
    <w:name w:val="Основной текст 21"/>
    <w:basedOn w:val="Normal"/>
    <w:qFormat/>
    <w:pPr>
      <w:jc w:val="both"/>
    </w:pPr>
    <w:rPr/>
  </w:style>
  <w:style w:type="paragraph" w:styleId="Style25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6">
    <w:name w:val="Мой формат"/>
    <w:basedOn w:val="Normal"/>
    <w:qFormat/>
    <w:pPr>
      <w:keepLines/>
      <w:spacing w:before="0" w:after="120"/>
      <w:contextualSpacing/>
    </w:pPr>
    <w:rPr>
      <w:szCs w:val="20"/>
      <w:lang w:val="en-US"/>
    </w:rPr>
  </w:style>
  <w:style w:type="paragraph" w:styleId="Style27">
    <w:name w:val="Содержимое таблицы"/>
    <w:basedOn w:val="Normal"/>
    <w:qFormat/>
    <w:pPr>
      <w:suppressLineNumbers/>
    </w:pPr>
    <w:rPr/>
  </w:style>
  <w:style w:type="paragraph" w:styleId="Style28">
    <w:name w:val="Заголовок таблицы"/>
    <w:basedOn w:val="Style27"/>
    <w:qFormat/>
    <w:pPr>
      <w:suppressLineNumbers/>
      <w:jc w:val="center"/>
    </w:pPr>
    <w:rPr>
      <w:b/>
      <w:bCs/>
    </w:rPr>
  </w:style>
  <w:style w:type="paragraph" w:styleId="Style29">
    <w:name w:val="Содержимое врезки"/>
    <w:basedOn w:val="Style17"/>
    <w:qFormat/>
    <w:pPr/>
    <w:rPr/>
  </w:style>
  <w:style w:type="paragraph" w:styleId="31">
    <w:name w:val="Основной текст 31"/>
    <w:basedOn w:val="Normal"/>
    <w:qFormat/>
    <w:pPr>
      <w:spacing w:before="0" w:after="120"/>
      <w:contextualSpacing/>
    </w:pPr>
    <w:rPr>
      <w:sz w:val="16"/>
      <w:szCs w:val="16"/>
    </w:rPr>
  </w:style>
  <w:style w:type="paragraph" w:styleId="WWDefault">
    <w:name w:val="WW-Default"/>
    <w:qFormat/>
    <w:pPr>
      <w:widowControl/>
      <w:suppressAutoHyphens w:val="true"/>
      <w:bidi w:val="0"/>
      <w:jc w:val="left"/>
    </w:pPr>
    <w:rPr>
      <w:rFonts w:ascii="Times New Roman;Times New Roman" w:hAnsi="Times New Roman;Times New Roman" w:eastAsia="Times New Roman;Times New Roman" w:cs="Times New Roman;Times New Roman"/>
      <w:color w:val="000000"/>
      <w:kern w:val="0"/>
      <w:sz w:val="24"/>
      <w:szCs w:val="24"/>
      <w:lang w:val="ru-RU" w:eastAsia="zh-CN" w:bidi="ar-SA"/>
    </w:rPr>
  </w:style>
  <w:style w:type="paragraph" w:styleId="Style30">
    <w:name w:val="Абзац списка"/>
    <w:basedOn w:val="Normal"/>
    <w:qFormat/>
    <w:pPr>
      <w:tabs>
        <w:tab w:val="clear" w:pos="708"/>
        <w:tab w:val="right" w:pos="8505" w:leader="underscore"/>
      </w:tabs>
      <w:spacing w:lineRule="auto" w:line="276" w:before="0" w:after="200"/>
      <w:ind w:left="720" w:hanging="0"/>
      <w:contextualSpacing/>
      <w:jc w:val="left"/>
    </w:pPr>
    <w:rPr>
      <w:rFonts w:ascii="Calibri;Calibri" w:hAnsi="Calibri;Calibri" w:eastAsia="Calibri;Calibri" w:cs="Calibri;Calibri"/>
      <w:sz w:val="22"/>
      <w:szCs w:val="22"/>
      <w:lang w:eastAsia="zh-CN"/>
    </w:rPr>
  </w:style>
  <w:style w:type="paragraph" w:styleId="Default">
    <w:name w:val="Default"/>
    <w:qFormat/>
    <w:pPr>
      <w:widowControl/>
      <w:bidi w:val="0"/>
      <w:jc w:val="left"/>
    </w:pPr>
    <w:rPr>
      <w:rFonts w:ascii="Arial" w:hAnsi="Arial" w:eastAsia="Times New Roman;Times New Roman" w:cs="Arial"/>
      <w:color w:val="000000"/>
      <w:kern w:val="0"/>
      <w:sz w:val="24"/>
      <w:szCs w:val="24"/>
      <w:lang w:val="ru-RU" w:eastAsia="zh-CN" w:bidi="ar-SA"/>
    </w:rPr>
  </w:style>
  <w:style w:type="paragraph" w:styleId="Style31">
    <w:name w:val="список с точками"/>
    <w:basedOn w:val="Normal"/>
    <w:qFormat/>
    <w:pPr>
      <w:tabs>
        <w:tab w:val="clear" w:pos="708"/>
        <w:tab w:val="right" w:pos="8505" w:leader="underscore"/>
      </w:tabs>
      <w:spacing w:lineRule="auto" w:line="312" w:before="0" w:after="0"/>
      <w:ind w:left="792" w:hanging="360"/>
      <w:contextualSpacing/>
    </w:pPr>
    <w:rPr>
      <w:lang w:eastAsia="zh-CN"/>
    </w:rPr>
  </w:style>
  <w:style w:type="paragraph" w:styleId="Style32">
    <w:name w:val="Нумеровный"/>
    <w:basedOn w:val="Normal"/>
    <w:qFormat/>
    <w:pPr>
      <w:suppressAutoHyphens w:val="false"/>
      <w:spacing w:before="0" w:after="0"/>
      <w:contextualSpacing/>
    </w:pPr>
    <w:rPr>
      <w:szCs w:val="20"/>
      <w:lang w:val="ru-RU"/>
    </w:rPr>
  </w:style>
  <w:style w:type="paragraph" w:styleId="ListParagraph">
    <w:name w:val="List Paragraph"/>
    <w:basedOn w:val="Normal"/>
    <w:qFormat/>
    <w:pPr>
      <w:suppressAutoHyphens w:val="false"/>
      <w:ind w:left="720" w:firstLine="709"/>
    </w:pPr>
    <w:rPr>
      <w:sz w:val="28"/>
      <w:szCs w:val="22"/>
    </w:rPr>
  </w:style>
  <w:style w:type="paragraph" w:styleId="14">
    <w:name w:val="TOC 1"/>
    <w:basedOn w:val="Normal"/>
    <w:next w:val="Normal"/>
    <w:pPr>
      <w:tabs>
        <w:tab w:val="clear" w:pos="708"/>
        <w:tab w:val="right" w:pos="6114" w:leader="dot"/>
      </w:tabs>
      <w:suppressAutoHyphens w:val="false"/>
      <w:spacing w:before="0" w:after="0"/>
      <w:ind w:hanging="0"/>
      <w:contextualSpacing/>
      <w:jc w:val="left"/>
    </w:pPr>
    <w:rPr>
      <w:sz w:val="20"/>
    </w:rPr>
  </w:style>
  <w:style w:type="paragraph" w:styleId="23">
    <w:name w:val="TOC 2"/>
    <w:basedOn w:val="Normal"/>
    <w:next w:val="Normal"/>
    <w:pPr>
      <w:ind w:left="240" w:firstLine="709"/>
    </w:pPr>
    <w:rPr/>
  </w:style>
  <w:style w:type="paragraph" w:styleId="TOAHeading">
    <w:name w:val="TOA Heading"/>
    <w:basedOn w:val="1"/>
    <w:next w:val="Normal"/>
    <w:qFormat/>
    <w:pPr>
      <w:keepLines/>
      <w:numPr>
        <w:ilvl w:val="0"/>
        <w:numId w:val="0"/>
      </w:numPr>
      <w:tabs>
        <w:tab w:val="clear" w:pos="851"/>
      </w:tabs>
      <w:suppressAutoHyphens w:val="false"/>
      <w:spacing w:lineRule="auto" w:line="276" w:before="480" w:after="0"/>
      <w:ind w:hanging="0"/>
      <w:contextualSpacing/>
      <w:jc w:val="left"/>
    </w:pPr>
    <w:rPr>
      <w:rFonts w:ascii="Cambria" w:hAnsi="Cambria" w:cs="Cambria"/>
      <w:bCs/>
      <w:color w:val="365F91"/>
      <w:sz w:val="28"/>
      <w:szCs w:val="28"/>
    </w:rPr>
  </w:style>
  <w:style w:type="paragraph" w:styleId="Style33">
    <w:name w:val="Название объекта"/>
    <w:basedOn w:val="Normal"/>
    <w:next w:val="Normal"/>
    <w:qFormat/>
    <w:pPr>
      <w:suppressAutoHyphens w:val="false"/>
      <w:spacing w:before="0" w:after="200"/>
      <w:ind w:hanging="0"/>
      <w:contextualSpacing/>
      <w:jc w:val="left"/>
    </w:pPr>
    <w:rPr>
      <w:rFonts w:ascii="Calibri;Calibri" w:hAnsi="Calibri;Calibri" w:eastAsia="Calibri;Calibri" w:cs="Calibri;Calibri"/>
      <w:b/>
      <w:bCs/>
      <w:color w:val="4F81BD"/>
      <w:sz w:val="18"/>
      <w:szCs w:val="18"/>
    </w:rPr>
  </w:style>
  <w:style w:type="paragraph" w:styleId="Style34">
    <w:name w:val="для таблиц"/>
    <w:basedOn w:val="Normal"/>
    <w:qFormat/>
    <w:pPr>
      <w:widowControl w:val="false"/>
      <w:spacing w:lineRule="auto" w:line="360" w:before="120" w:after="120"/>
      <w:ind w:hanging="0"/>
      <w:contextualSpacing/>
    </w:pPr>
    <w:rPr>
      <w:rFonts w:eastAsia="Calibri;Calibri"/>
      <w:color w:val="000000"/>
      <w:sz w:val="28"/>
      <w:szCs w:val="28"/>
    </w:rPr>
  </w:style>
  <w:style w:type="paragraph" w:styleId="Style35">
    <w:name w:val="Текст выноски"/>
    <w:basedOn w:val="Normal"/>
    <w:qFormat/>
    <w:pPr/>
    <w:rPr>
      <w:rFonts w:ascii="Segoe UI" w:hAnsi="Segoe UI" w:cs="Segoe UI"/>
      <w:sz w:val="18"/>
      <w:szCs w:val="18"/>
      <w:lang w:val="ru-RU"/>
    </w:rPr>
  </w:style>
  <w:style w:type="paragraph" w:styleId="15">
    <w:name w:val="Текст1"/>
    <w:basedOn w:val="Normal"/>
    <w:qFormat/>
    <w:pPr>
      <w:spacing w:lineRule="auto" w:line="300" w:before="0" w:after="200"/>
      <w:ind w:firstLine="760"/>
      <w:contextualSpacing/>
      <w:jc w:val="left"/>
    </w:pPr>
    <w:rPr>
      <w:rFonts w:ascii="Courier New" w:hAnsi="Courier New" w:eastAsia="Calibri;Calibri" w:cs="Calibri;Calibri"/>
      <w:sz w:val="22"/>
      <w:szCs w:val="22"/>
    </w:rPr>
  </w:style>
  <w:style w:type="paragraph" w:styleId="Msonormalmailrucssattributepostfix">
    <w:name w:val="msonormal_mailru_css_attribute_postfix"/>
    <w:basedOn w:val="Normal"/>
    <w:qFormat/>
    <w:pPr>
      <w:suppressAutoHyphens w:val="false"/>
      <w:spacing w:before="280" w:after="280"/>
      <w:ind w:hanging="0"/>
      <w:contextualSpacing/>
      <w:jc w:val="left"/>
    </w:pPr>
    <w:rPr/>
  </w:style>
  <w:style w:type="paragraph" w:styleId="Style97">
    <w:name w:val="Style97"/>
    <w:basedOn w:val="Normal"/>
    <w:qFormat/>
    <w:pPr>
      <w:widowControl w:val="false"/>
      <w:suppressAutoHyphens w:val="false"/>
      <w:spacing w:lineRule="exact" w:line="298" w:before="0" w:after="0"/>
      <w:ind w:hanging="0"/>
      <w:contextualSpacing/>
      <w:jc w:val="left"/>
    </w:pPr>
    <w:rPr/>
  </w:style>
  <w:style w:type="paragraph" w:styleId="FR2">
    <w:name w:val="FR2"/>
    <w:qFormat/>
    <w:pPr>
      <w:widowControl w:val="false"/>
      <w:suppressAutoHyphens w:val="true"/>
      <w:bidi w:val="0"/>
      <w:spacing w:lineRule="auto" w:line="312"/>
      <w:ind w:firstLine="460"/>
      <w:jc w:val="both"/>
    </w:pPr>
    <w:rPr>
      <w:rFonts w:ascii="Courier New" w:hAnsi="Courier New" w:eastAsia="Times New Roman;Times New Roman" w:cs="Calibri;Calibri"/>
      <w:color w:val="auto"/>
      <w:kern w:val="0"/>
      <w:sz w:val="18"/>
      <w:szCs w:val="20"/>
      <w:lang w:val="ru-RU" w:eastAsia="zh-CN" w:bidi="ar-SA"/>
    </w:rPr>
  </w:style>
  <w:style w:type="paragraph" w:styleId="Style95">
    <w:name w:val="Style95"/>
    <w:basedOn w:val="Normal"/>
    <w:qFormat/>
    <w:pPr>
      <w:widowControl w:val="false"/>
      <w:suppressAutoHyphens w:val="false"/>
      <w:spacing w:lineRule="exact" w:line="355" w:before="0" w:after="0"/>
      <w:ind w:hanging="374"/>
      <w:contextualSpacing/>
      <w:jc w:val="left"/>
    </w:pPr>
    <w:rPr/>
  </w:style>
  <w:style w:type="paragraph" w:styleId="Style60">
    <w:name w:val="Style60"/>
    <w:basedOn w:val="Normal"/>
    <w:qFormat/>
    <w:pPr>
      <w:widowControl w:val="false"/>
      <w:suppressAutoHyphens w:val="false"/>
      <w:spacing w:lineRule="exact" w:line="322" w:before="0" w:after="0"/>
      <w:ind w:hanging="509"/>
      <w:contextualSpacing/>
      <w:jc w:val="left"/>
    </w:pPr>
    <w:rPr/>
  </w:style>
  <w:style w:type="paragraph" w:styleId="Style51">
    <w:name w:val="Style5"/>
    <w:basedOn w:val="Normal"/>
    <w:qFormat/>
    <w:pPr>
      <w:widowControl w:val="false"/>
      <w:suppressAutoHyphens w:val="false"/>
      <w:spacing w:before="0" w:after="0"/>
      <w:ind w:hanging="0"/>
      <w:contextualSpacing/>
      <w:jc w:val="left"/>
    </w:pPr>
    <w:rPr/>
  </w:style>
  <w:style w:type="paragraph" w:styleId="Style231">
    <w:name w:val="Style23"/>
    <w:basedOn w:val="Normal"/>
    <w:qFormat/>
    <w:pPr>
      <w:widowControl w:val="false"/>
      <w:suppressAutoHyphens w:val="false"/>
      <w:spacing w:before="0" w:after="0"/>
      <w:ind w:hanging="0"/>
      <w:contextualSpacing/>
      <w:jc w:val="left"/>
    </w:pPr>
    <w:rPr/>
  </w:style>
  <w:style w:type="paragraph" w:styleId="Style511">
    <w:name w:val="Style51"/>
    <w:basedOn w:val="Normal"/>
    <w:qFormat/>
    <w:pPr>
      <w:widowControl w:val="false"/>
      <w:suppressAutoHyphens w:val="false"/>
      <w:spacing w:lineRule="exact" w:line="274" w:before="0" w:after="0"/>
      <w:ind w:hanging="0"/>
      <w:contextualSpacing/>
      <w:jc w:val="left"/>
    </w:pPr>
    <w:rPr/>
  </w:style>
  <w:style w:type="paragraph" w:styleId="Style63">
    <w:name w:val="Style63"/>
    <w:basedOn w:val="Normal"/>
    <w:qFormat/>
    <w:pPr>
      <w:widowControl w:val="false"/>
      <w:suppressAutoHyphens w:val="false"/>
      <w:spacing w:before="0" w:after="0"/>
      <w:ind w:hanging="0"/>
      <w:contextualSpacing/>
      <w:jc w:val="left"/>
    </w:pPr>
    <w:rPr/>
  </w:style>
  <w:style w:type="paragraph" w:styleId="Style71">
    <w:name w:val="Style7"/>
    <w:basedOn w:val="Normal"/>
    <w:qFormat/>
    <w:pPr>
      <w:suppressAutoHyphens w:val="false"/>
      <w:spacing w:lineRule="auto" w:line="276" w:before="0" w:after="200"/>
      <w:ind w:hanging="0"/>
      <w:contextualSpacing/>
      <w:jc w:val="left"/>
    </w:pPr>
    <w:rPr>
      <w:rFonts w:ascii="Calibri;Calibri" w:hAnsi="Calibri;Calibri" w:eastAsia="Calibri;Calibri" w:cs="Calibri;Calibri"/>
    </w:rPr>
  </w:style>
  <w:style w:type="paragraph" w:styleId="24">
    <w:name w:val="Заголовок №2"/>
    <w:basedOn w:val="Normal"/>
    <w:qFormat/>
    <w:pPr>
      <w:widowControl w:val="false"/>
      <w:shd w:val="clear" w:fill="FFFFFF"/>
      <w:spacing w:lineRule="exact" w:line="322" w:before="840" w:after="840"/>
      <w:ind w:hanging="400"/>
      <w:contextualSpacing/>
      <w:jc w:val="left"/>
    </w:pPr>
    <w:rPr>
      <w:b/>
      <w:bCs/>
      <w:sz w:val="26"/>
      <w:szCs w:val="26"/>
      <w:shd w:fill="FFFFFF" w:val="clear"/>
      <w:lang w:val="ru-RU" w:eastAsia="ru-RU"/>
    </w:rPr>
  </w:style>
  <w:style w:type="paragraph" w:styleId="Style36">
    <w:name w:val="Текст примечания"/>
    <w:basedOn w:val="Normal"/>
    <w:qFormat/>
    <w:pPr/>
    <w:rPr>
      <w:sz w:val="20"/>
      <w:szCs w:val="20"/>
      <w:lang w:val="ru-RU"/>
    </w:rPr>
  </w:style>
  <w:style w:type="paragraph" w:styleId="Style37">
    <w:name w:val="Обычный (веб)"/>
    <w:basedOn w:val="Normal"/>
    <w:qFormat/>
    <w:pPr>
      <w:suppressAutoHyphens w:val="false"/>
      <w:spacing w:before="280" w:after="280"/>
      <w:ind w:hanging="0"/>
      <w:contextualSpacing/>
      <w:jc w:val="left"/>
    </w:pPr>
    <w:rPr/>
  </w:style>
  <w:style w:type="paragraph" w:styleId="DocumentMap">
    <w:name w:val="DocumentMap"/>
    <w:qFormat/>
    <w:pPr>
      <w:widowControl/>
      <w:bidi w:val="0"/>
      <w:spacing w:lineRule="auto" w:line="276" w:before="0" w:after="200"/>
      <w:jc w:val="left"/>
      <w:textAlignment w:val="auto"/>
    </w:pPr>
    <w:rPr>
      <w:rFonts w:ascii="Calibri" w:hAnsi="Calibri" w:eastAsia="Times New Roman" w:cs="Calibri"/>
      <w:color w:val="auto"/>
      <w:kern w:val="0"/>
      <w:sz w:val="22"/>
      <w:szCs w:val="22"/>
      <w:lang w:val="ru-RU" w:eastAsia="ru-RU" w:bidi="ar-SA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  <w:style w:type="numbering" w:styleId="WW8Num31">
    <w:name w:val="WW8Num31"/>
    <w:qFormat/>
  </w:style>
  <w:style w:type="numbering" w:styleId="WW8Num32">
    <w:name w:val="WW8Num32"/>
    <w:qFormat/>
  </w:style>
  <w:style w:type="numbering" w:styleId="WW8Num33">
    <w:name w:val="WW8Num3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cdo.rsreu.ru/course/view.php?id=2470" TargetMode="External"/><Relationship Id="rId3" Type="http://schemas.openxmlformats.org/officeDocument/2006/relationships/hyperlink" Target="https://cdo.rsreu.ru/course/view.php?id=2470" TargetMode="External"/><Relationship Id="rId4" Type="http://schemas.openxmlformats.org/officeDocument/2006/relationships/hyperlink" Target="https://cdo.rsreu.ru/course/view.php?id=2470" TargetMode="External"/><Relationship Id="rId5" Type="http://schemas.openxmlformats.org/officeDocument/2006/relationships/hyperlink" Target="https://cdo.rsreu.ru/course/view.php?id=2470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numbering" Target="numbering.xml"/><Relationship Id="rId21" Type="http://schemas.openxmlformats.org/officeDocument/2006/relationships/fontTable" Target="fontTable.xml"/><Relationship Id="rId2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1992</TotalTime>
  <Application>LibreOffice/6.1.5.2$Linux_X86_64 LibreOffice_project/10$Build-2</Application>
  <Pages>16</Pages>
  <Words>3058</Words>
  <Characters>22001</Characters>
  <CharactersWithSpaces>24882</CharactersWithSpaces>
  <Paragraphs>413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2017-12-22T17:23:00Z</dcterms:created>
  <dc:creator>Gromov</dc:creator>
  <dc:description/>
  <dc:language>ru-RU</dc:language>
  <cp:lastModifiedBy/>
  <cp:lastPrinted>2017-05-10T10:26:00Z</cp:lastPrinted>
  <dcterms:modified xsi:type="dcterms:W3CDTF">2023-07-19T12:47:33Z</dcterms:modified>
  <cp:revision>93</cp:revision>
  <dc:subject/>
  <dc:title>МИНИСТЕРСТВО ОБРАЗОВАНИЯ РОССИЙСКОЙ ФЕДЕРАЦИИ</dc:title>
</cp:coreProperties>
</file>