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340322" w:rsidRDefault="00340322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Министерство </w:t>
      </w:r>
      <w:r w:rsidR="00DD3633">
        <w:rPr>
          <w:caps/>
          <w:sz w:val="28"/>
          <w:szCs w:val="28"/>
        </w:rPr>
        <w:t>наУКИ И ВЫСШЕГО ОБРАЗОВАНИЯ</w:t>
      </w:r>
      <w:r w:rsidRPr="00D26D44">
        <w:rPr>
          <w:caps/>
          <w:sz w:val="28"/>
          <w:szCs w:val="28"/>
        </w:rPr>
        <w:t xml:space="preserve">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4533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DD3633">
        <w:rPr>
          <w:caps/>
          <w:sz w:val="28"/>
          <w:szCs w:val="28"/>
        </w:rPr>
        <w:t xml:space="preserve"> ИМ. В. Ф. УТКИНА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52120" w:rsidRPr="006A2234" w:rsidRDefault="00852120" w:rsidP="00852120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 w:rsidR="00E34BDF"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:rsidR="00852120" w:rsidRPr="00E35137" w:rsidRDefault="00852120" w:rsidP="00852120"/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AB1A7D" w:rsidRPr="00161C5A" w:rsidRDefault="00AB1A7D" w:rsidP="00AB1A7D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 w:rsidR="00DD3633" w:rsidRPr="00DD3633">
        <w:rPr>
          <w:b/>
          <w:sz w:val="28"/>
          <w:szCs w:val="28"/>
        </w:rPr>
        <w:t>Программируемые устройства радиоэлектронных систем передачи информации</w:t>
      </w:r>
      <w:r w:rsidRPr="00161C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C78C4" w:rsidRDefault="00DC78C4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:rsidR="00852120" w:rsidRPr="00E35137" w:rsidRDefault="00852120" w:rsidP="00852120">
      <w:pPr>
        <w:pStyle w:val="af6"/>
        <w:jc w:val="center"/>
      </w:pPr>
    </w:p>
    <w:p w:rsidR="002F4FC7" w:rsidRPr="000F631E" w:rsidRDefault="002F4FC7" w:rsidP="002F4FC7">
      <w:pPr>
        <w:jc w:val="center"/>
        <w:rPr>
          <w:color w:val="000000"/>
          <w:sz w:val="28"/>
        </w:rPr>
      </w:pPr>
      <w:r w:rsidRPr="000F631E">
        <w:rPr>
          <w:color w:val="000000"/>
          <w:sz w:val="28"/>
        </w:rPr>
        <w:t>Специальность 11.05.01 «Радиоэлектронные системы и комплексы»</w:t>
      </w:r>
    </w:p>
    <w:p w:rsidR="002F4FC7" w:rsidRDefault="002F4FC7" w:rsidP="002F4FC7">
      <w:pPr>
        <w:jc w:val="center"/>
        <w:rPr>
          <w:sz w:val="28"/>
        </w:rPr>
      </w:pPr>
      <w:r>
        <w:rPr>
          <w:sz w:val="28"/>
        </w:rPr>
        <w:t>Специализация 1 –</w:t>
      </w:r>
      <w:r w:rsidRPr="006F4F5A">
        <w:rPr>
          <w:sz w:val="28"/>
        </w:rPr>
        <w:t xml:space="preserve"> </w:t>
      </w:r>
      <w:r>
        <w:rPr>
          <w:sz w:val="28"/>
        </w:rPr>
        <w:t>«Радиоэлектронные системы передачи информации»</w:t>
      </w: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  <w:r>
        <w:rPr>
          <w:sz w:val="28"/>
        </w:rPr>
        <w:t>Квалификация выпускника – специалист</w:t>
      </w:r>
    </w:p>
    <w:p w:rsidR="002F4FC7" w:rsidRDefault="002F4FC7" w:rsidP="002F4FC7">
      <w:pPr>
        <w:jc w:val="center"/>
        <w:rPr>
          <w:sz w:val="28"/>
        </w:rPr>
      </w:pPr>
    </w:p>
    <w:p w:rsidR="00852120" w:rsidRDefault="00852120" w:rsidP="00852120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</w:p>
    <w:p w:rsidR="002F4FC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DC78C4" w:rsidRDefault="00DD3633" w:rsidP="00DD3633">
      <w:pPr>
        <w:rPr>
          <w:b/>
          <w:bCs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kern w:val="1"/>
          <w:sz w:val="28"/>
          <w:szCs w:val="28"/>
        </w:rPr>
        <w:t>Рязань 202</w:t>
      </w:r>
      <w:r w:rsidR="00E2417D">
        <w:rPr>
          <w:kern w:val="1"/>
          <w:sz w:val="28"/>
          <w:szCs w:val="28"/>
        </w:rPr>
        <w:t>3</w:t>
      </w:r>
      <w:bookmarkStart w:id="0" w:name="_GoBack"/>
      <w:bookmarkEnd w:id="0"/>
      <w:r w:rsidR="00DC78C4">
        <w:rPr>
          <w:kern w:val="1"/>
          <w:sz w:val="28"/>
          <w:szCs w:val="28"/>
        </w:rPr>
        <w:t xml:space="preserve"> г.</w:t>
      </w:r>
    </w:p>
    <w:p w:rsidR="00AB1A7D" w:rsidRPr="00E46845" w:rsidRDefault="0045334C" w:rsidP="00AB1A7D">
      <w:pPr>
        <w:pStyle w:val="afffb"/>
        <w:rPr>
          <w:rStyle w:val="aa"/>
          <w:b w:val="0"/>
          <w:bCs w:val="0"/>
          <w:i w:val="0"/>
          <w:iCs w:val="0"/>
          <w:sz w:val="24"/>
        </w:rPr>
      </w:pPr>
      <w:r>
        <w:br w:type="page"/>
      </w:r>
      <w:r w:rsidR="00AB1A7D" w:rsidRPr="00FD4748">
        <w:rPr>
          <w:sz w:val="24"/>
        </w:rPr>
        <w:lastRenderedPageBreak/>
        <w:t>Оценочные материалы</w:t>
      </w:r>
      <w:r w:rsidR="00AB1A7D" w:rsidRPr="00FD4748">
        <w:rPr>
          <w:rStyle w:val="aa"/>
          <w:b w:val="0"/>
          <w:i w:val="0"/>
          <w:sz w:val="24"/>
        </w:rPr>
        <w:t xml:space="preserve"> – это совокупность учебно-методических материалов (контрольных заданий, описаний</w:t>
      </w:r>
      <w:r w:rsidR="00AB1A7D" w:rsidRPr="00E46845">
        <w:rPr>
          <w:rStyle w:val="aa"/>
          <w:b w:val="0"/>
          <w:i w:val="0"/>
          <w:sz w:val="24"/>
        </w:rPr>
        <w:t xml:space="preserve"> форм и процедур, оцениваемых ресурсов в дистанционных учебных курсах), предназначенных для оценки качества освоения обучающимися дисциплины</w:t>
      </w:r>
      <w:r w:rsidR="00EF5902" w:rsidRPr="00EF5902">
        <w:rPr>
          <w:rStyle w:val="aa"/>
          <w:b w:val="0"/>
          <w:i w:val="0"/>
          <w:sz w:val="24"/>
        </w:rPr>
        <w:t xml:space="preserve"> «</w:t>
      </w:r>
      <w:r w:rsidR="005743E2" w:rsidRPr="005743E2">
        <w:rPr>
          <w:rStyle w:val="aa"/>
          <w:b w:val="0"/>
          <w:i w:val="0"/>
          <w:sz w:val="24"/>
        </w:rPr>
        <w:t>Программируемые приемо-передающие устройства СПИ</w:t>
      </w:r>
      <w:r w:rsidR="00EF5902" w:rsidRPr="00EF5902">
        <w:rPr>
          <w:rStyle w:val="aa"/>
          <w:b w:val="0"/>
          <w:i w:val="0"/>
          <w:sz w:val="24"/>
        </w:rPr>
        <w:t xml:space="preserve">» </w:t>
      </w:r>
      <w:r w:rsidR="00AB1A7D" w:rsidRPr="00E46845">
        <w:rPr>
          <w:rStyle w:val="aa"/>
          <w:b w:val="0"/>
          <w:i w:val="0"/>
          <w:sz w:val="24"/>
        </w:rPr>
        <w:t>как части основной образовательной программы.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Цель –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Контроль знаний, обучающихся проводится в форме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контрольных работ; по результатам выполнения обучающимися типовых расчётов;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(«отлично», «хорошо», «удовлетворительно», «неудовлетворительно»). 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>Текущая аттестация студентов проводится на основании результатов выполнения ими типовых расчётов (ТР) и контрольных работ (КР), и оформляется в виде ведомостей по системе 0-1-2.</w:t>
      </w:r>
    </w:p>
    <w:p w:rsidR="00AB1A7D" w:rsidRPr="001734DB" w:rsidRDefault="00AB1A7D" w:rsidP="001734DB">
      <w:pPr>
        <w:pStyle w:val="a8"/>
        <w:widowControl w:val="0"/>
        <w:ind w:firstLine="709"/>
        <w:jc w:val="both"/>
        <w:rPr>
          <w:rStyle w:val="aa"/>
          <w:b w:val="0"/>
          <w:i w:val="0"/>
          <w:sz w:val="24"/>
        </w:rPr>
      </w:pPr>
      <w:r w:rsidRPr="00E46845">
        <w:rPr>
          <w:rStyle w:val="aa"/>
          <w:b w:val="0"/>
          <w:i w:val="0"/>
          <w:sz w:val="24"/>
        </w:rPr>
        <w:t xml:space="preserve">По итогам изучения разделов дисциплины </w:t>
      </w:r>
      <w:r w:rsidR="001734DB" w:rsidRPr="001734DB">
        <w:rPr>
          <w:rStyle w:val="aa"/>
          <w:b w:val="0"/>
          <w:i w:val="0"/>
          <w:sz w:val="24"/>
        </w:rPr>
        <w:t>«</w:t>
      </w:r>
      <w:r w:rsidR="005743E2" w:rsidRPr="005743E2">
        <w:rPr>
          <w:rStyle w:val="aa"/>
          <w:b w:val="0"/>
          <w:i w:val="0"/>
          <w:sz w:val="24"/>
        </w:rPr>
        <w:t>Программируемые приемо-передающие устройства СПИ</w:t>
      </w:r>
      <w:r w:rsidR="001734DB" w:rsidRPr="001734DB">
        <w:rPr>
          <w:rStyle w:val="aa"/>
          <w:b w:val="0"/>
          <w:i w:val="0"/>
          <w:sz w:val="24"/>
        </w:rPr>
        <w:t>»</w:t>
      </w:r>
      <w:r w:rsidR="001734DB">
        <w:rPr>
          <w:rStyle w:val="aa"/>
          <w:b w:val="0"/>
          <w:i w:val="0"/>
          <w:sz w:val="24"/>
        </w:rPr>
        <w:t xml:space="preserve"> </w:t>
      </w:r>
      <w:r w:rsidRPr="00E46845">
        <w:rPr>
          <w:rStyle w:val="aa"/>
          <w:b w:val="0"/>
          <w:i w:val="0"/>
          <w:sz w:val="24"/>
        </w:rPr>
        <w:t xml:space="preserve">обучающиеся в конце учебного семестра проходят промежуточную аттестации. Форма проведения аттестации – экзамен в устной, письменной формах или тест: электронный билет, формируемый случайным способом.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В экзаменационный билет включаются </w:t>
      </w:r>
      <w:r w:rsidR="009945D4">
        <w:rPr>
          <w:rStyle w:val="aa"/>
          <w:color w:val="000000"/>
          <w:szCs w:val="24"/>
        </w:rPr>
        <w:t xml:space="preserve">как правило </w:t>
      </w:r>
      <w:r w:rsidRPr="00E46845">
        <w:rPr>
          <w:rStyle w:val="aa"/>
          <w:color w:val="000000"/>
          <w:szCs w:val="24"/>
        </w:rPr>
        <w:t>два теоретических вопроса по темам дисциплины</w:t>
      </w:r>
      <w:r>
        <w:rPr>
          <w:rStyle w:val="aa"/>
          <w:color w:val="000000"/>
          <w:szCs w:val="24"/>
        </w:rPr>
        <w:t>.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</w:p>
    <w:p w:rsidR="00AB1A7D" w:rsidRPr="00650591" w:rsidRDefault="00AB1A7D" w:rsidP="00AB1A7D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  <w:r w:rsidRPr="00650591">
        <w:rPr>
          <w:rStyle w:val="aa"/>
          <w:b/>
          <w:color w:val="000000"/>
          <w:szCs w:val="24"/>
        </w:rPr>
        <w:t>Паспорт оценочных материалов по дисциплине</w:t>
      </w:r>
    </w:p>
    <w:p w:rsidR="00AB1A7D" w:rsidRDefault="00AB1A7D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06"/>
        <w:gridCol w:w="4102"/>
        <w:gridCol w:w="2353"/>
        <w:gridCol w:w="2178"/>
      </w:tblGrid>
      <w:tr w:rsidR="00282D69" w:rsidTr="00282D69">
        <w:trPr>
          <w:trHeight w:val="302"/>
        </w:trPr>
        <w:tc>
          <w:tcPr>
            <w:tcW w:w="378" w:type="pct"/>
          </w:tcPr>
          <w:p w:rsidR="00282D69" w:rsidRPr="001B348A" w:rsidRDefault="00282D69" w:rsidP="00282D6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№ п/п</w:t>
            </w:r>
          </w:p>
        </w:tc>
        <w:tc>
          <w:tcPr>
            <w:tcW w:w="2196" w:type="pct"/>
          </w:tcPr>
          <w:p w:rsidR="00282D69" w:rsidRPr="001B348A" w:rsidRDefault="00282D69" w:rsidP="00282D69">
            <w:pPr>
              <w:pStyle w:val="a8"/>
              <w:widowControl w:val="0"/>
              <w:jc w:val="center"/>
              <w:rPr>
                <w:rStyle w:val="11"/>
                <w:bCs/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282D69" w:rsidRPr="001B348A" w:rsidRDefault="00282D69" w:rsidP="00282D69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282D69" w:rsidRPr="00550DEB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Pr="001B348A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282D69" w:rsidRPr="001B348A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1166" w:type="pct"/>
          </w:tcPr>
          <w:p w:rsidR="00282D69" w:rsidRPr="001B348A" w:rsidRDefault="00282D69" w:rsidP="00282D6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Вид, метод, форма оценочного мероприятия</w:t>
            </w:r>
          </w:p>
        </w:tc>
      </w:tr>
      <w:tr w:rsidR="00282D69" w:rsidTr="00282D69">
        <w:tc>
          <w:tcPr>
            <w:tcW w:w="378" w:type="pct"/>
          </w:tcPr>
          <w:p w:rsidR="00282D69" w:rsidRDefault="00282D69" w:rsidP="00282D69">
            <w:pPr>
              <w:spacing w:after="0"/>
              <w:jc w:val="center"/>
            </w:pPr>
            <w:r>
              <w:t>1</w:t>
            </w:r>
          </w:p>
        </w:tc>
        <w:tc>
          <w:tcPr>
            <w:tcW w:w="2196" w:type="pct"/>
          </w:tcPr>
          <w:p w:rsidR="00282D69" w:rsidRPr="004C2445" w:rsidRDefault="00282D69" w:rsidP="00282D69">
            <w:pPr>
              <w:spacing w:after="0"/>
              <w:jc w:val="center"/>
            </w:pPr>
            <w:r>
              <w:t>2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Default="00282D69" w:rsidP="00282D69">
            <w:pPr>
              <w:spacing w:after="0"/>
              <w:jc w:val="center"/>
            </w:pPr>
            <w:r>
              <w:t>3</w:t>
            </w:r>
          </w:p>
        </w:tc>
        <w:tc>
          <w:tcPr>
            <w:tcW w:w="1166" w:type="pct"/>
          </w:tcPr>
          <w:p w:rsidR="00282D69" w:rsidRDefault="00282D69" w:rsidP="00282D69">
            <w:pPr>
              <w:spacing w:after="0"/>
              <w:jc w:val="center"/>
            </w:pPr>
            <w:r>
              <w:t>4</w:t>
            </w:r>
          </w:p>
        </w:tc>
      </w:tr>
      <w:tr w:rsidR="00282D69" w:rsidTr="00282D69">
        <w:tc>
          <w:tcPr>
            <w:tcW w:w="378" w:type="pct"/>
          </w:tcPr>
          <w:p w:rsidR="00282D69" w:rsidRDefault="00282D69" w:rsidP="00C26033">
            <w:pPr>
              <w:jc w:val="center"/>
            </w:pPr>
            <w:r>
              <w:t>1</w:t>
            </w:r>
          </w:p>
        </w:tc>
        <w:tc>
          <w:tcPr>
            <w:tcW w:w="2196" w:type="pct"/>
          </w:tcPr>
          <w:p w:rsidR="00282D69" w:rsidRPr="004C2445" w:rsidRDefault="00282D69" w:rsidP="00C26033">
            <w:r w:rsidRPr="004C2445">
              <w:t>Архитектура программно-конфигурируемого радио (</w:t>
            </w:r>
            <w:r>
              <w:t>ПКР)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Default="0099293B" w:rsidP="0099293B">
            <w:pPr>
              <w:jc w:val="center"/>
            </w:pPr>
            <w:r>
              <w:rPr>
                <w:color w:val="000000"/>
                <w:szCs w:val="24"/>
              </w:rPr>
              <w:t>П</w:t>
            </w:r>
            <w:r w:rsidR="00E5292C" w:rsidRPr="00711297">
              <w:rPr>
                <w:color w:val="000000"/>
                <w:szCs w:val="24"/>
              </w:rPr>
              <w:t>К-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66" w:type="pct"/>
          </w:tcPr>
          <w:p w:rsidR="00282D69" w:rsidRDefault="00E5292C" w:rsidP="00C26033">
            <w:pPr>
              <w:jc w:val="center"/>
            </w:pPr>
            <w:r>
              <w:rPr>
                <w:color w:val="000000"/>
                <w:szCs w:val="24"/>
              </w:rPr>
              <w:t>з</w:t>
            </w:r>
            <w:r>
              <w:t>ачет</w:t>
            </w:r>
          </w:p>
        </w:tc>
      </w:tr>
      <w:tr w:rsidR="0099293B" w:rsidTr="00282D69">
        <w:tc>
          <w:tcPr>
            <w:tcW w:w="378" w:type="pct"/>
          </w:tcPr>
          <w:p w:rsidR="0099293B" w:rsidRDefault="0099293B" w:rsidP="0099293B">
            <w:pPr>
              <w:jc w:val="center"/>
            </w:pPr>
            <w:r>
              <w:t>3</w:t>
            </w:r>
          </w:p>
        </w:tc>
        <w:tc>
          <w:tcPr>
            <w:tcW w:w="2196" w:type="pct"/>
          </w:tcPr>
          <w:p w:rsidR="0099293B" w:rsidRPr="00C8113B" w:rsidRDefault="0099293B" w:rsidP="0099293B">
            <w:pPr>
              <w:jc w:val="both"/>
            </w:pPr>
            <w:r w:rsidRPr="008E297F">
              <w:t>Приемник</w:t>
            </w:r>
            <w:r>
              <w:t>и</w:t>
            </w:r>
            <w:r w:rsidRPr="008E297F">
              <w:t xml:space="preserve"> </w:t>
            </w:r>
            <w:r w:rsidRPr="004C2445">
              <w:t>ПКР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99293B" w:rsidRDefault="0099293B" w:rsidP="0099293B">
            <w:pPr>
              <w:jc w:val="center"/>
            </w:pPr>
            <w:r w:rsidRPr="009F1824">
              <w:rPr>
                <w:color w:val="000000"/>
                <w:szCs w:val="24"/>
              </w:rPr>
              <w:t>ПК-4</w:t>
            </w:r>
          </w:p>
        </w:tc>
        <w:tc>
          <w:tcPr>
            <w:tcW w:w="1166" w:type="pct"/>
          </w:tcPr>
          <w:p w:rsidR="0099293B" w:rsidRDefault="0099293B" w:rsidP="0099293B">
            <w:pPr>
              <w:jc w:val="center"/>
            </w:pPr>
            <w:r>
              <w:rPr>
                <w:color w:val="000000"/>
                <w:szCs w:val="24"/>
              </w:rPr>
              <w:t>з</w:t>
            </w:r>
            <w:r>
              <w:t>ачет</w:t>
            </w:r>
          </w:p>
        </w:tc>
      </w:tr>
      <w:tr w:rsidR="0099293B" w:rsidTr="00282D69">
        <w:tc>
          <w:tcPr>
            <w:tcW w:w="378" w:type="pct"/>
          </w:tcPr>
          <w:p w:rsidR="0099293B" w:rsidRDefault="0099293B" w:rsidP="0099293B">
            <w:pPr>
              <w:jc w:val="center"/>
            </w:pPr>
            <w:r>
              <w:t>4</w:t>
            </w:r>
          </w:p>
        </w:tc>
        <w:tc>
          <w:tcPr>
            <w:tcW w:w="2196" w:type="pct"/>
          </w:tcPr>
          <w:p w:rsidR="0099293B" w:rsidRPr="00C8113B" w:rsidRDefault="0099293B" w:rsidP="0099293B">
            <w:pPr>
              <w:jc w:val="both"/>
              <w:rPr>
                <w:lang w:val="en-US"/>
              </w:rPr>
            </w:pPr>
            <w:r w:rsidRPr="008E297F">
              <w:t>Передатчики</w:t>
            </w:r>
            <w:r w:rsidRPr="008E297F">
              <w:rPr>
                <w:lang w:val="en-US"/>
              </w:rPr>
              <w:t xml:space="preserve"> ПКР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99293B" w:rsidRDefault="0099293B" w:rsidP="0099293B">
            <w:pPr>
              <w:jc w:val="center"/>
            </w:pPr>
            <w:r w:rsidRPr="009F1824">
              <w:rPr>
                <w:color w:val="000000"/>
                <w:szCs w:val="24"/>
              </w:rPr>
              <w:t>ПК-4</w:t>
            </w:r>
          </w:p>
        </w:tc>
        <w:tc>
          <w:tcPr>
            <w:tcW w:w="1166" w:type="pct"/>
          </w:tcPr>
          <w:p w:rsidR="0099293B" w:rsidRDefault="0099293B" w:rsidP="0099293B">
            <w:pPr>
              <w:jc w:val="center"/>
            </w:pPr>
            <w:r>
              <w:rPr>
                <w:color w:val="000000"/>
                <w:szCs w:val="24"/>
              </w:rPr>
              <w:t>з</w:t>
            </w:r>
            <w:r>
              <w:t>ачет</w:t>
            </w:r>
          </w:p>
        </w:tc>
      </w:tr>
      <w:tr w:rsidR="0099293B" w:rsidTr="00282D69">
        <w:trPr>
          <w:trHeight w:val="136"/>
        </w:trPr>
        <w:tc>
          <w:tcPr>
            <w:tcW w:w="378" w:type="pct"/>
          </w:tcPr>
          <w:p w:rsidR="0099293B" w:rsidRDefault="0099293B" w:rsidP="0099293B">
            <w:pPr>
              <w:jc w:val="center"/>
            </w:pPr>
            <w:r>
              <w:t>5</w:t>
            </w:r>
          </w:p>
        </w:tc>
        <w:tc>
          <w:tcPr>
            <w:tcW w:w="2196" w:type="pct"/>
          </w:tcPr>
          <w:p w:rsidR="0099293B" w:rsidRDefault="0099293B" w:rsidP="0099293B">
            <w:pPr>
              <w:jc w:val="both"/>
            </w:pPr>
            <w:r w:rsidRPr="008E297F">
              <w:t>Синтезатор частоты ПКР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99293B" w:rsidRDefault="0099293B" w:rsidP="0099293B">
            <w:pPr>
              <w:jc w:val="center"/>
            </w:pPr>
            <w:r w:rsidRPr="009F1824">
              <w:rPr>
                <w:color w:val="000000"/>
                <w:szCs w:val="24"/>
              </w:rPr>
              <w:t>ПК-4</w:t>
            </w:r>
          </w:p>
        </w:tc>
        <w:tc>
          <w:tcPr>
            <w:tcW w:w="1166" w:type="pct"/>
          </w:tcPr>
          <w:p w:rsidR="0099293B" w:rsidRDefault="0099293B" w:rsidP="0099293B">
            <w:pPr>
              <w:jc w:val="center"/>
            </w:pPr>
            <w:r>
              <w:rPr>
                <w:color w:val="000000"/>
                <w:szCs w:val="24"/>
              </w:rPr>
              <w:t>з</w:t>
            </w:r>
            <w:r>
              <w:t>ачет</w:t>
            </w:r>
          </w:p>
        </w:tc>
      </w:tr>
      <w:tr w:rsidR="0099293B" w:rsidTr="00282D69">
        <w:trPr>
          <w:trHeight w:val="135"/>
        </w:trPr>
        <w:tc>
          <w:tcPr>
            <w:tcW w:w="378" w:type="pct"/>
          </w:tcPr>
          <w:p w:rsidR="0099293B" w:rsidRDefault="0099293B" w:rsidP="0099293B">
            <w:pPr>
              <w:jc w:val="center"/>
            </w:pPr>
            <w:r>
              <w:lastRenderedPageBreak/>
              <w:t>6</w:t>
            </w:r>
          </w:p>
        </w:tc>
        <w:tc>
          <w:tcPr>
            <w:tcW w:w="2196" w:type="pct"/>
          </w:tcPr>
          <w:p w:rsidR="0099293B" w:rsidRPr="00415B86" w:rsidRDefault="0099293B" w:rsidP="0099293B">
            <w:pPr>
              <w:jc w:val="both"/>
            </w:pPr>
            <w:r w:rsidRPr="008E297F">
              <w:t>Антенно-фидерные устройства ПКР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99293B" w:rsidRDefault="0099293B" w:rsidP="0099293B">
            <w:pPr>
              <w:jc w:val="center"/>
            </w:pPr>
            <w:r w:rsidRPr="009F1824">
              <w:rPr>
                <w:color w:val="000000"/>
                <w:szCs w:val="24"/>
              </w:rPr>
              <w:t>ПК-4</w:t>
            </w:r>
          </w:p>
        </w:tc>
        <w:tc>
          <w:tcPr>
            <w:tcW w:w="1166" w:type="pct"/>
          </w:tcPr>
          <w:p w:rsidR="0099293B" w:rsidRDefault="0099293B" w:rsidP="0099293B">
            <w:pPr>
              <w:jc w:val="center"/>
            </w:pPr>
            <w:r>
              <w:rPr>
                <w:color w:val="000000"/>
                <w:szCs w:val="24"/>
              </w:rPr>
              <w:t>з</w:t>
            </w:r>
            <w:r>
              <w:t>ачет</w:t>
            </w:r>
          </w:p>
        </w:tc>
      </w:tr>
      <w:tr w:rsidR="0099293B" w:rsidTr="00282D69">
        <w:tc>
          <w:tcPr>
            <w:tcW w:w="378" w:type="pct"/>
          </w:tcPr>
          <w:p w:rsidR="0099293B" w:rsidRDefault="0099293B" w:rsidP="0099293B">
            <w:pPr>
              <w:jc w:val="center"/>
            </w:pPr>
            <w:r>
              <w:t>8</w:t>
            </w:r>
          </w:p>
        </w:tc>
        <w:tc>
          <w:tcPr>
            <w:tcW w:w="2196" w:type="pct"/>
          </w:tcPr>
          <w:p w:rsidR="0099293B" w:rsidRPr="008E297F" w:rsidRDefault="0099293B" w:rsidP="0099293B">
            <w:r w:rsidRPr="008E297F">
              <w:t>Вычислители ПКР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99293B" w:rsidRDefault="0099293B" w:rsidP="0099293B">
            <w:pPr>
              <w:jc w:val="center"/>
            </w:pPr>
            <w:r w:rsidRPr="009F1824">
              <w:rPr>
                <w:color w:val="000000"/>
                <w:szCs w:val="24"/>
              </w:rPr>
              <w:t>ПК-4</w:t>
            </w:r>
          </w:p>
        </w:tc>
        <w:tc>
          <w:tcPr>
            <w:tcW w:w="1166" w:type="pct"/>
          </w:tcPr>
          <w:p w:rsidR="0099293B" w:rsidRDefault="0099293B" w:rsidP="0099293B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99293B" w:rsidTr="00282D69">
        <w:tc>
          <w:tcPr>
            <w:tcW w:w="378" w:type="pct"/>
          </w:tcPr>
          <w:p w:rsidR="0099293B" w:rsidRDefault="0099293B" w:rsidP="0099293B">
            <w:pPr>
              <w:jc w:val="center"/>
            </w:pPr>
            <w:r>
              <w:t>9</w:t>
            </w:r>
          </w:p>
        </w:tc>
        <w:tc>
          <w:tcPr>
            <w:tcW w:w="2196" w:type="pct"/>
          </w:tcPr>
          <w:p w:rsidR="0099293B" w:rsidRPr="008E297F" w:rsidRDefault="0099293B" w:rsidP="0099293B">
            <w:r w:rsidRPr="00D71E30">
              <w:t>ARM контроллеры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99293B" w:rsidRDefault="0099293B" w:rsidP="0099293B">
            <w:pPr>
              <w:jc w:val="center"/>
            </w:pPr>
            <w:r w:rsidRPr="009F1824">
              <w:rPr>
                <w:color w:val="000000"/>
                <w:szCs w:val="24"/>
              </w:rPr>
              <w:t>ПК-4</w:t>
            </w:r>
          </w:p>
        </w:tc>
        <w:tc>
          <w:tcPr>
            <w:tcW w:w="1166" w:type="pct"/>
          </w:tcPr>
          <w:p w:rsidR="0099293B" w:rsidRDefault="0099293B" w:rsidP="0099293B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99293B" w:rsidTr="00282D69">
        <w:tc>
          <w:tcPr>
            <w:tcW w:w="378" w:type="pct"/>
          </w:tcPr>
          <w:p w:rsidR="0099293B" w:rsidRDefault="0099293B" w:rsidP="0099293B">
            <w:pPr>
              <w:jc w:val="center"/>
            </w:pPr>
            <w:r>
              <w:t>11</w:t>
            </w:r>
          </w:p>
        </w:tc>
        <w:tc>
          <w:tcPr>
            <w:tcW w:w="2196" w:type="pct"/>
          </w:tcPr>
          <w:p w:rsidR="0099293B" w:rsidRPr="008E297F" w:rsidRDefault="0099293B" w:rsidP="0099293B">
            <w:r w:rsidRPr="00AE5C22">
              <w:t>Программируемые логические интегральные схемы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99293B" w:rsidRDefault="0099293B" w:rsidP="0099293B">
            <w:pPr>
              <w:jc w:val="center"/>
            </w:pPr>
            <w:r w:rsidRPr="009F1824">
              <w:rPr>
                <w:color w:val="000000"/>
                <w:szCs w:val="24"/>
              </w:rPr>
              <w:t>ПК-4</w:t>
            </w:r>
          </w:p>
        </w:tc>
        <w:tc>
          <w:tcPr>
            <w:tcW w:w="1166" w:type="pct"/>
          </w:tcPr>
          <w:p w:rsidR="0099293B" w:rsidRDefault="0099293B" w:rsidP="0099293B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</w:tbl>
    <w:p w:rsidR="00C35DA3" w:rsidRDefault="00C35DA3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C35DA3" w:rsidRPr="00C35DA3" w:rsidRDefault="00C35DA3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977C63" w:rsidRPr="00650591" w:rsidRDefault="00977C63" w:rsidP="00977C63">
      <w:pPr>
        <w:spacing w:after="0" w:line="240" w:lineRule="auto"/>
        <w:jc w:val="center"/>
        <w:rPr>
          <w:rStyle w:val="25"/>
          <w:b/>
          <w:color w:val="000000"/>
          <w:szCs w:val="24"/>
        </w:rPr>
      </w:pPr>
      <w:r w:rsidRPr="00650591">
        <w:rPr>
          <w:rStyle w:val="25"/>
          <w:b/>
          <w:color w:val="000000"/>
          <w:szCs w:val="24"/>
        </w:rPr>
        <w:t>Критерии оценивания компетенций (результатов)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1) Уровень усвоения материала, предусмотренного программой.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2) Умение анализировать материал, устанавливать причинно-следственные связи.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977C63" w:rsidRPr="00FD4748" w:rsidRDefault="00977C63" w:rsidP="00977C63">
      <w:pPr>
        <w:pStyle w:val="afffb"/>
        <w:spacing w:before="0" w:after="0" w:line="276" w:lineRule="auto"/>
        <w:ind w:firstLine="426"/>
        <w:rPr>
          <w:sz w:val="24"/>
        </w:rPr>
      </w:pPr>
      <w:r w:rsidRPr="00FD4748">
        <w:rPr>
          <w:sz w:val="24"/>
        </w:rPr>
        <w:t>5) Использование дополнительной литературы при подготовке ответов.</w:t>
      </w:r>
    </w:p>
    <w:p w:rsidR="00977C63" w:rsidRPr="00FD4748" w:rsidRDefault="00977C63" w:rsidP="00977C63">
      <w:pPr>
        <w:pStyle w:val="afffb"/>
        <w:spacing w:before="0" w:after="0" w:line="276" w:lineRule="auto"/>
        <w:rPr>
          <w:sz w:val="24"/>
        </w:rPr>
      </w:pPr>
    </w:p>
    <w:p w:rsidR="00977C63" w:rsidRPr="00FD4748" w:rsidRDefault="00977C63" w:rsidP="00977C63">
      <w:pPr>
        <w:spacing w:after="0" w:line="276" w:lineRule="auto"/>
        <w:ind w:firstLine="426"/>
        <w:jc w:val="both"/>
        <w:rPr>
          <w:szCs w:val="24"/>
        </w:rPr>
      </w:pPr>
      <w:r w:rsidRPr="00FD4748">
        <w:rPr>
          <w:szCs w:val="24"/>
        </w:rPr>
        <w:t>Уровень освоения сформированности знаний, умений и навыков по дисциплине оценивается в форме бальной отметки. Критерии оценивания промежуточной аттестации представлены в таблице.</w:t>
      </w:r>
    </w:p>
    <w:p w:rsidR="00977C63" w:rsidRPr="00E46845" w:rsidRDefault="00977C63" w:rsidP="00977C63">
      <w:pPr>
        <w:pStyle w:val="afffb"/>
        <w:rPr>
          <w:sz w:val="24"/>
        </w:rPr>
      </w:pPr>
      <w:r w:rsidRPr="00E46845">
        <w:rPr>
          <w:sz w:val="24"/>
        </w:rPr>
        <w:t>Критерии оценивания промежуточной аттестации представлены в таблице 1.</w:t>
      </w:r>
    </w:p>
    <w:p w:rsidR="00977C63" w:rsidRPr="00E46845" w:rsidRDefault="00977C63" w:rsidP="00977C63">
      <w:pPr>
        <w:jc w:val="right"/>
        <w:rPr>
          <w:szCs w:val="24"/>
        </w:rPr>
      </w:pPr>
      <w:r w:rsidRPr="00E46845">
        <w:rPr>
          <w:szCs w:val="24"/>
        </w:rPr>
        <w:t>Таблица 1 - Критерии оценивания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Критерии оценивания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«отлично»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</w:t>
            </w:r>
            <w:r w:rsidRPr="00E46845">
              <w:rPr>
                <w:szCs w:val="24"/>
              </w:rPr>
              <w:t xml:space="preserve"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программой; </w:t>
            </w:r>
          </w:p>
        </w:tc>
      </w:tr>
      <w:tr w:rsidR="00977C63" w:rsidRPr="00E46845" w:rsidTr="009D7F49">
        <w:trPr>
          <w:trHeight w:val="2259"/>
        </w:trPr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«хорошо»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продемонстрировать умение правильно выполнять практические задания, предусмотренные программой, при этом возможно допустить непринципиальные ошибки.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lastRenderedPageBreak/>
              <w:t>«удовлетворительно»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 и/или при выполнении практических заданий под руководством преподавателя, либо (при неправильном выполнении практического задания) по указанию преподавателя выполнить другие практические задания того же раздела дисциплины.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«неудовлетворительно»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ставится в случае:</w:t>
            </w:r>
            <w:r w:rsidRPr="00E46845">
              <w:rPr>
                <w:szCs w:val="24"/>
              </w:rPr>
              <w:t xml:space="preserve"> незнания значительной части программного материала; не владения понятийным аппаратом дисциплины;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 по излагаемому материалу. Оценка «неудовлетворительно» выставляется, если студент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т.д.). </w:t>
            </w:r>
          </w:p>
        </w:tc>
      </w:tr>
    </w:tbl>
    <w:p w:rsidR="00977C63" w:rsidRPr="00E46845" w:rsidRDefault="00977C63" w:rsidP="00977C63">
      <w:pPr>
        <w:pStyle w:val="Default"/>
        <w:widowControl w:val="0"/>
        <w:rPr>
          <w:b/>
          <w:bCs/>
        </w:rPr>
      </w:pPr>
    </w:p>
    <w:p w:rsidR="00AB1A7D" w:rsidRPr="00E46845" w:rsidRDefault="00AB1A7D" w:rsidP="00AB1A7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977C63" w:rsidRPr="00977C63" w:rsidRDefault="00DF4EAF" w:rsidP="00977C63">
      <w:pPr>
        <w:pStyle w:val="afffb"/>
        <w:rPr>
          <w:b/>
          <w:sz w:val="24"/>
        </w:rPr>
      </w:pPr>
      <w:r w:rsidRPr="00977C63">
        <w:rPr>
          <w:b/>
          <w:bCs/>
          <w:sz w:val="24"/>
        </w:rPr>
        <w:t>6. Фонд оценочных средств</w:t>
      </w:r>
      <w:r w:rsidR="00977C63" w:rsidRPr="00977C63">
        <w:rPr>
          <w:b/>
          <w:sz w:val="24"/>
        </w:rPr>
        <w:t xml:space="preserve"> дисциплины </w:t>
      </w:r>
      <w:r w:rsidR="001535A2" w:rsidRPr="001535A2">
        <w:rPr>
          <w:b/>
          <w:sz w:val="24"/>
        </w:rPr>
        <w:t>«Теория построения инфокоммуникационных сетей и систем»</w:t>
      </w:r>
      <w:r w:rsidR="001535A2">
        <w:rPr>
          <w:b/>
          <w:sz w:val="24"/>
        </w:rPr>
        <w:t xml:space="preserve"> </w:t>
      </w:r>
      <w:r w:rsidR="00977C63" w:rsidRPr="00977C63">
        <w:rPr>
          <w:b/>
          <w:sz w:val="24"/>
        </w:rPr>
        <w:t xml:space="preserve">включает </w:t>
      </w:r>
    </w:p>
    <w:p w:rsidR="00DF4EAF" w:rsidRPr="00977C63" w:rsidRDefault="00DF4EAF" w:rsidP="00DF4EAF">
      <w:pPr>
        <w:pStyle w:val="Default"/>
        <w:widowControl w:val="0"/>
        <w:jc w:val="center"/>
        <w:rPr>
          <w:b/>
          <w:bCs/>
        </w:rPr>
      </w:pP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>- варианты контрольных работ;</w:t>
      </w: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 xml:space="preserve">- типовые вопросы </w:t>
      </w:r>
      <w:r w:rsidR="009170FB">
        <w:rPr>
          <w:sz w:val="24"/>
        </w:rPr>
        <w:t>итоговой</w:t>
      </w:r>
      <w:r w:rsidR="00471D79">
        <w:rPr>
          <w:sz w:val="24"/>
        </w:rPr>
        <w:t xml:space="preserve"> и промежуточной</w:t>
      </w:r>
      <w:r w:rsidRPr="00977C63">
        <w:rPr>
          <w:sz w:val="24"/>
        </w:rPr>
        <w:t xml:space="preserve"> аттестации</w:t>
      </w:r>
      <w:r w:rsidR="00471D79">
        <w:rPr>
          <w:sz w:val="24"/>
        </w:rPr>
        <w:t>.</w:t>
      </w:r>
    </w:p>
    <w:p w:rsidR="00977C63" w:rsidRPr="00977C63" w:rsidRDefault="00977C63" w:rsidP="00DF4EAF">
      <w:pPr>
        <w:pStyle w:val="afffb"/>
        <w:rPr>
          <w:sz w:val="24"/>
        </w:rPr>
      </w:pPr>
    </w:p>
    <w:p w:rsidR="00977C63" w:rsidRPr="00170D99" w:rsidRDefault="00977C63" w:rsidP="00785A95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Варианты контрольных работ</w:t>
      </w:r>
    </w:p>
    <w:p w:rsidR="00DF4EAF" w:rsidRPr="00170D99" w:rsidRDefault="00DF4EAF" w:rsidP="00785A95">
      <w:pPr>
        <w:pStyle w:val="afffb"/>
        <w:ind w:firstLine="578"/>
        <w:rPr>
          <w:sz w:val="24"/>
        </w:rPr>
      </w:pPr>
      <w:r w:rsidRPr="00170D99">
        <w:rPr>
          <w:sz w:val="24"/>
        </w:rPr>
        <w:t xml:space="preserve">Текущая проверка знаний, умений и навыков предусматривает в течение семестра периодические опросы и выполнение контрольных работ на практических занятиях. Типовые контрольные работы реализуется в виде </w:t>
      </w:r>
      <w:r w:rsidR="001535A2">
        <w:rPr>
          <w:sz w:val="24"/>
        </w:rPr>
        <w:t>вопросов</w:t>
      </w:r>
      <w:r w:rsidRPr="00170D99">
        <w:rPr>
          <w:sz w:val="24"/>
        </w:rPr>
        <w:t xml:space="preserve"> по отдельным темам, </w:t>
      </w:r>
      <w:r w:rsidR="001535A2">
        <w:rPr>
          <w:sz w:val="24"/>
        </w:rPr>
        <w:t xml:space="preserve">ответы на </w:t>
      </w:r>
      <w:r w:rsidRPr="00170D99">
        <w:rPr>
          <w:sz w:val="24"/>
        </w:rPr>
        <w:t xml:space="preserve">которые </w:t>
      </w:r>
      <w:r w:rsidR="001535A2">
        <w:rPr>
          <w:sz w:val="24"/>
        </w:rPr>
        <w:t>подготавливаются</w:t>
      </w:r>
      <w:r w:rsidRPr="00170D99">
        <w:rPr>
          <w:sz w:val="24"/>
        </w:rPr>
        <w:t xml:space="preserve"> студентами в аудиториях. Контрольные опросы производятся на основании соответствующих типовых</w:t>
      </w:r>
      <w:r w:rsidR="009711FE">
        <w:rPr>
          <w:sz w:val="24"/>
        </w:rPr>
        <w:t xml:space="preserve"> теоретических</w:t>
      </w:r>
      <w:r w:rsidRPr="00170D99">
        <w:rPr>
          <w:sz w:val="24"/>
        </w:rPr>
        <w:t xml:space="preserve"> вопросов. 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Оценочные средства итоговой аттестации</w:t>
      </w:r>
    </w:p>
    <w:p w:rsidR="00DF4EAF" w:rsidRPr="00170D99" w:rsidRDefault="00DF4EAF" w:rsidP="00DF4EAF">
      <w:pPr>
        <w:pStyle w:val="afffb"/>
        <w:rPr>
          <w:sz w:val="24"/>
        </w:rPr>
      </w:pPr>
      <w:r w:rsidRPr="00170D99">
        <w:rPr>
          <w:sz w:val="24"/>
        </w:rPr>
        <w:t xml:space="preserve">Фонд оценочных средств </w:t>
      </w:r>
      <w:r w:rsidR="00170D99" w:rsidRPr="00170D99">
        <w:rPr>
          <w:sz w:val="24"/>
        </w:rPr>
        <w:t>итоговой</w:t>
      </w:r>
      <w:r w:rsidRPr="00170D99">
        <w:rPr>
          <w:sz w:val="24"/>
        </w:rPr>
        <w:t xml:space="preserve"> аттестации, проводимой в форме экзамена или теста, включает</w:t>
      </w:r>
    </w:p>
    <w:p w:rsidR="00170D99" w:rsidRPr="00170D99" w:rsidRDefault="00170D99" w:rsidP="00144649">
      <w:pPr>
        <w:pStyle w:val="afffb"/>
        <w:numPr>
          <w:ilvl w:val="0"/>
          <w:numId w:val="4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типовые теоретические вопросы;</w:t>
      </w:r>
    </w:p>
    <w:p w:rsidR="00170D99" w:rsidRPr="00170D99" w:rsidRDefault="00170D99" w:rsidP="00144649">
      <w:pPr>
        <w:pStyle w:val="afffb"/>
        <w:numPr>
          <w:ilvl w:val="0"/>
          <w:numId w:val="4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дополнительные вопросы</w:t>
      </w:r>
      <w:r w:rsidR="00785A95">
        <w:rPr>
          <w:sz w:val="24"/>
        </w:rPr>
        <w:t>.</w:t>
      </w:r>
    </w:p>
    <w:p w:rsidR="00DF4EAF" w:rsidRPr="00170D99" w:rsidRDefault="00DF4EAF" w:rsidP="00785A95">
      <w:pPr>
        <w:pStyle w:val="afffb"/>
        <w:rPr>
          <w:sz w:val="24"/>
        </w:rPr>
      </w:pPr>
      <w:r w:rsidRPr="00170D99">
        <w:rPr>
          <w:sz w:val="24"/>
        </w:rPr>
        <w:t>Оценочные средства приведены ниже</w:t>
      </w:r>
      <w:r w:rsidR="00170D99" w:rsidRPr="00170D99">
        <w:rPr>
          <w:sz w:val="24"/>
        </w:rPr>
        <w:t>.</w:t>
      </w:r>
      <w:r w:rsidRPr="00170D99">
        <w:rPr>
          <w:sz w:val="24"/>
        </w:rPr>
        <w:t xml:space="preserve"> Разрешается и иная формулировка вопроса, без изменения его смысла или содержания, например, дробление, изменение условий или иное.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хорошо и отлично)</w:t>
      </w:r>
    </w:p>
    <w:p w:rsidR="00D75919" w:rsidRPr="00BE00B2" w:rsidRDefault="00D75919" w:rsidP="00D75919">
      <w:pPr>
        <w:spacing w:after="0" w:line="240" w:lineRule="auto"/>
        <w:ind w:left="709"/>
        <w:jc w:val="both"/>
      </w:pPr>
      <w:r w:rsidRPr="00BE00B2">
        <w:lastRenderedPageBreak/>
        <w:t>Архитектура программно-конфигурируемого радио (ПКР)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00B2">
        <w:t>Супергетеродинный приемник с ненулевой промежуточной частотой и двукратным преобразованием частоты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00B2">
        <w:t>Супергетеродинный приемник с ненулевой промежуточной частотой и однократным преобразованием частоты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00B2">
        <w:t>Оценка узкополосного приемника с ненулевой промежуточной частотой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00B2">
        <w:t>Узкополосный приемник с низкой промежуточной частотой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00B2">
        <w:t>Широкополосный приемник с низкой промежуточной частотой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Перенос спектра модулированного сигнала в петле ФАПЧ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Передатчик с выходным смесителем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Передатчик с нулевой промежуточной частотой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Передатчик с картезианской петлей автоматического регулирования.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Передатчик с выходным модулятором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Многоканальный передатчик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Оптимизация усилительного каскада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Линеаризация усилителя с использованием выходного смесителя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Линеаризация усилителя векторным суммированием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Линеаризованный усилитель со связью вперед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Линеаризованный усилитель с предыскажениями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Линеаризация усилителя в петле автоматического регулирования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Синтезатор на основе замкнутой петли ФАПЧ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Синтезатор частоты с широкой полосой пропускания</w:t>
      </w:r>
      <w:r>
        <w:t xml:space="preserve">. </w:t>
      </w:r>
    </w:p>
    <w:p w:rsidR="00D75919" w:rsidRPr="00BE00B2" w:rsidRDefault="00D75919" w:rsidP="00D75919">
      <w:pPr>
        <w:spacing w:after="0" w:line="240" w:lineRule="auto"/>
        <w:ind w:left="709"/>
        <w:jc w:val="both"/>
      </w:pPr>
      <w:r w:rsidRPr="00BE131B">
        <w:t>Синтезатор частоты с узкой полосой пропускания</w:t>
      </w:r>
      <w:r>
        <w:t>.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Самосогласованные частотно-независимые антенны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Частотно-независимые антенны с согласованными вибраторами</w:t>
      </w:r>
      <w:r>
        <w:t xml:space="preserve">. </w:t>
      </w:r>
    </w:p>
    <w:p w:rsidR="00D75919" w:rsidRPr="00BE00B2" w:rsidRDefault="00D75919" w:rsidP="00D75919">
      <w:pPr>
        <w:spacing w:after="0" w:line="240" w:lineRule="auto"/>
        <w:ind w:left="709"/>
        <w:jc w:val="both"/>
      </w:pPr>
      <w:r w:rsidRPr="00BE131B">
        <w:t>Дуплексный фильтр (антенный коммутатор)</w:t>
      </w:r>
      <w:r>
        <w:t>.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Цифровая обработка сигнала в трансивере</w:t>
      </w:r>
      <w:r>
        <w:t xml:space="preserve">. </w:t>
      </w:r>
    </w:p>
    <w:p w:rsidR="00D75919" w:rsidRPr="00BE00B2" w:rsidRDefault="00D75919" w:rsidP="00D75919">
      <w:pPr>
        <w:spacing w:after="0" w:line="240" w:lineRule="auto"/>
        <w:ind w:left="709"/>
        <w:jc w:val="both"/>
      </w:pPr>
      <w:r w:rsidRPr="00BE131B">
        <w:t>Программная поддержка трансивера</w:t>
      </w:r>
      <w:r>
        <w:t>.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Структура микроконтроллера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BE131B">
        <w:t>Состав микроконтроллера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 w:rsidRPr="008E0DE9">
        <w:t>Применение микроконтроллеров</w:t>
      </w:r>
      <w:r>
        <w:t xml:space="preserve">. </w:t>
      </w:r>
    </w:p>
    <w:p w:rsidR="00D75919" w:rsidRDefault="00D75919" w:rsidP="00D75919">
      <w:pPr>
        <w:spacing w:after="0" w:line="240" w:lineRule="auto"/>
        <w:ind w:left="709"/>
        <w:jc w:val="both"/>
      </w:pPr>
      <w:r>
        <w:t>Состав ARM.</w:t>
      </w:r>
    </w:p>
    <w:p w:rsidR="00D75919" w:rsidRDefault="00D75919" w:rsidP="00D75919">
      <w:pPr>
        <w:spacing w:after="0" w:line="240" w:lineRule="auto"/>
        <w:ind w:left="709"/>
        <w:jc w:val="both"/>
      </w:pPr>
      <w:r>
        <w:t>Сопроцессоры ARM.</w:t>
      </w:r>
    </w:p>
    <w:p w:rsidR="00D75919" w:rsidRDefault="00D75919" w:rsidP="00D75919">
      <w:pPr>
        <w:spacing w:after="0" w:line="240" w:lineRule="auto"/>
        <w:ind w:left="709"/>
        <w:jc w:val="both"/>
      </w:pPr>
      <w:r>
        <w:t>Отладка ARM.</w:t>
      </w:r>
    </w:p>
    <w:p w:rsidR="00D75919" w:rsidRDefault="00D75919" w:rsidP="00D75919">
      <w:pPr>
        <w:spacing w:after="0" w:line="240" w:lineRule="auto"/>
        <w:ind w:left="709"/>
        <w:jc w:val="both"/>
      </w:pPr>
      <w:r>
        <w:t>Регистры ARM.</w:t>
      </w:r>
    </w:p>
    <w:p w:rsidR="00D75919" w:rsidRPr="00D75919" w:rsidRDefault="00D75919" w:rsidP="00D75919">
      <w:pPr>
        <w:spacing w:after="0" w:line="240" w:lineRule="auto"/>
        <w:ind w:left="709"/>
        <w:jc w:val="both"/>
      </w:pPr>
      <w:r>
        <w:t>С</w:t>
      </w:r>
      <w:r w:rsidRPr="001B70EF">
        <w:t>емейство</w:t>
      </w:r>
      <w:r w:rsidRPr="00D75919">
        <w:t xml:space="preserve"> </w:t>
      </w:r>
      <w:r w:rsidRPr="00D75919">
        <w:rPr>
          <w:lang w:val="en-US"/>
        </w:rPr>
        <w:t>ARM</w:t>
      </w:r>
      <w:r w:rsidRPr="00D75919">
        <w:t xml:space="preserve"> </w:t>
      </w:r>
      <w:r w:rsidRPr="00D75919">
        <w:rPr>
          <w:lang w:val="en-US"/>
        </w:rPr>
        <w:t>Cortex</w:t>
      </w:r>
      <w:r w:rsidRPr="00D75919">
        <w:t>-</w:t>
      </w:r>
      <w:r w:rsidRPr="00D75919">
        <w:rPr>
          <w:lang w:val="en-US"/>
        </w:rPr>
        <w:t>A</w:t>
      </w:r>
      <w:r>
        <w:t>.</w:t>
      </w:r>
    </w:p>
    <w:p w:rsidR="00D75919" w:rsidRPr="00D75919" w:rsidRDefault="00D75919" w:rsidP="00D75919">
      <w:pPr>
        <w:spacing w:after="0" w:line="240" w:lineRule="auto"/>
        <w:ind w:left="709"/>
        <w:jc w:val="both"/>
      </w:pPr>
      <w:r>
        <w:t>С</w:t>
      </w:r>
      <w:r w:rsidRPr="001B70EF">
        <w:t>емейство</w:t>
      </w:r>
      <w:r w:rsidRPr="00D75919">
        <w:t xml:space="preserve"> </w:t>
      </w:r>
      <w:r w:rsidRPr="00D75919">
        <w:rPr>
          <w:lang w:val="en-US"/>
        </w:rPr>
        <w:t>ARM</w:t>
      </w:r>
      <w:r w:rsidRPr="00D75919">
        <w:t xml:space="preserve"> </w:t>
      </w:r>
      <w:r w:rsidRPr="00D75919">
        <w:rPr>
          <w:lang w:val="en-US"/>
        </w:rPr>
        <w:t>Cortex</w:t>
      </w:r>
      <w:r w:rsidRPr="00D75919">
        <w:t>-</w:t>
      </w:r>
      <w:r>
        <w:rPr>
          <w:lang w:val="en-US"/>
        </w:rPr>
        <w:t>M</w:t>
      </w:r>
      <w:r w:rsidRPr="00D75919">
        <w:t>.</w:t>
      </w:r>
    </w:p>
    <w:p w:rsidR="00D75919" w:rsidRDefault="00D75919" w:rsidP="00D75919">
      <w:pPr>
        <w:tabs>
          <w:tab w:val="left" w:pos="1134"/>
        </w:tabs>
        <w:spacing w:after="0" w:line="240" w:lineRule="auto"/>
        <w:ind w:left="709"/>
        <w:jc w:val="both"/>
      </w:pPr>
      <w:r>
        <w:t>Программирование ARM контроллеров</w:t>
      </w:r>
      <w:r w:rsidRPr="00D75919">
        <w:t>.</w:t>
      </w:r>
    </w:p>
    <w:p w:rsidR="00D75919" w:rsidRPr="00D75919" w:rsidRDefault="00D75919" w:rsidP="00D75919">
      <w:pPr>
        <w:tabs>
          <w:tab w:val="left" w:pos="1134"/>
        </w:tabs>
        <w:spacing w:after="0" w:line="240" w:lineRule="auto"/>
        <w:ind w:left="709"/>
        <w:jc w:val="both"/>
      </w:pPr>
      <w:r w:rsidRPr="001B70EF">
        <w:t>ПЛИС Altera</w:t>
      </w:r>
      <w:r>
        <w:t>.</w:t>
      </w:r>
    </w:p>
    <w:p w:rsidR="00D75919" w:rsidRPr="00DD3633" w:rsidRDefault="00D75919" w:rsidP="00D75919">
      <w:pPr>
        <w:tabs>
          <w:tab w:val="left" w:pos="1134"/>
        </w:tabs>
        <w:spacing w:after="0" w:line="240" w:lineRule="auto"/>
        <w:ind w:left="709"/>
        <w:jc w:val="both"/>
      </w:pPr>
      <w:r w:rsidRPr="00DD3633">
        <w:t xml:space="preserve">ПЛИС </w:t>
      </w:r>
      <w:r w:rsidRPr="001B70EF">
        <w:rPr>
          <w:lang w:val="en-US"/>
        </w:rPr>
        <w:t>Xilinx</w:t>
      </w:r>
      <w:r w:rsidRPr="00DD3633">
        <w:t>.</w:t>
      </w:r>
    </w:p>
    <w:p w:rsidR="00D75919" w:rsidRDefault="00D75919" w:rsidP="00D75919">
      <w:pPr>
        <w:tabs>
          <w:tab w:val="left" w:pos="1134"/>
        </w:tabs>
        <w:spacing w:after="0" w:line="240" w:lineRule="auto"/>
        <w:ind w:left="709"/>
        <w:jc w:val="both"/>
      </w:pPr>
      <w:r>
        <w:t>Программирование FPGA.</w:t>
      </w:r>
    </w:p>
    <w:p w:rsidR="00D9697B" w:rsidRPr="00D75919" w:rsidRDefault="00D9697B" w:rsidP="00DF4EAF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170D99" w:rsidRPr="00170D99" w:rsidRDefault="00170D99" w:rsidP="009170FB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Default="00170D99" w:rsidP="00170D99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удовлетворительно)</w:t>
      </w:r>
    </w:p>
    <w:p w:rsidR="00EB1180" w:rsidRDefault="00EB1180" w:rsidP="00EB1180">
      <w:pPr>
        <w:spacing w:after="0" w:line="240" w:lineRule="auto"/>
        <w:ind w:left="709"/>
        <w:jc w:val="both"/>
      </w:pPr>
      <w:r w:rsidRPr="00BE00B2">
        <w:t>Параметры радиостанции ПКР</w:t>
      </w:r>
      <w:r>
        <w:t xml:space="preserve">. </w:t>
      </w:r>
    </w:p>
    <w:p w:rsidR="00EB1180" w:rsidRPr="00BE00B2" w:rsidRDefault="00EB1180" w:rsidP="00EB1180">
      <w:pPr>
        <w:spacing w:after="0" w:line="240" w:lineRule="auto"/>
        <w:ind w:left="709"/>
        <w:jc w:val="both"/>
      </w:pPr>
      <w:r w:rsidRPr="00BE00B2">
        <w:t>Идеальная радиостанция ПКР</w:t>
      </w:r>
      <w:r>
        <w:t>.</w:t>
      </w:r>
    </w:p>
    <w:p w:rsidR="00EB1180" w:rsidRPr="00BE00B2" w:rsidRDefault="00EB1180" w:rsidP="00EB1180">
      <w:pPr>
        <w:spacing w:after="0" w:line="240" w:lineRule="auto"/>
        <w:ind w:left="709"/>
        <w:jc w:val="both"/>
      </w:pPr>
      <w:r w:rsidRPr="00BE00B2">
        <w:t>Сравнение основных функциональных схем приемников цифровых сигналов</w:t>
      </w:r>
      <w:r>
        <w:t>.</w:t>
      </w:r>
    </w:p>
    <w:p w:rsidR="00EB1180" w:rsidRDefault="00EB1180" w:rsidP="00EB1180">
      <w:pPr>
        <w:spacing w:after="0" w:line="240" w:lineRule="auto"/>
        <w:ind w:left="709"/>
        <w:jc w:val="both"/>
      </w:pPr>
      <w:r w:rsidRPr="00BE00B2">
        <w:t>Приемник с нулевой промежуточной частотой</w:t>
      </w:r>
      <w:r>
        <w:t xml:space="preserve">. </w:t>
      </w:r>
    </w:p>
    <w:p w:rsidR="00EB1180" w:rsidRDefault="00EB1180" w:rsidP="00EB1180">
      <w:pPr>
        <w:spacing w:after="0" w:line="240" w:lineRule="auto"/>
        <w:ind w:left="709"/>
        <w:jc w:val="both"/>
      </w:pPr>
      <w:r w:rsidRPr="00BE131B">
        <w:t>Передатчик с ненулевой промежуточной частотой</w:t>
      </w:r>
      <w:r>
        <w:t xml:space="preserve">. </w:t>
      </w:r>
    </w:p>
    <w:p w:rsidR="00EB1180" w:rsidRDefault="00EB1180" w:rsidP="00EB1180">
      <w:pPr>
        <w:spacing w:after="0" w:line="240" w:lineRule="auto"/>
        <w:ind w:left="709"/>
        <w:jc w:val="both"/>
      </w:pPr>
      <w:r w:rsidRPr="00BE131B">
        <w:t>Усилитель мощности</w:t>
      </w:r>
      <w:r>
        <w:t xml:space="preserve">. </w:t>
      </w:r>
    </w:p>
    <w:p w:rsidR="00EB1180" w:rsidRDefault="00EB1180" w:rsidP="00EB1180">
      <w:pPr>
        <w:spacing w:after="0" w:line="240" w:lineRule="auto"/>
        <w:ind w:left="709"/>
        <w:jc w:val="both"/>
      </w:pPr>
      <w:r w:rsidRPr="00BE131B">
        <w:t>Широкополосный режим работы усилителей мощности</w:t>
      </w:r>
      <w:r>
        <w:t xml:space="preserve">. </w:t>
      </w:r>
    </w:p>
    <w:p w:rsidR="00EB1180" w:rsidRPr="00BE00B2" w:rsidRDefault="00EB1180" w:rsidP="00EB1180">
      <w:pPr>
        <w:spacing w:after="0" w:line="240" w:lineRule="auto"/>
        <w:ind w:left="709"/>
        <w:jc w:val="both"/>
      </w:pPr>
      <w:r w:rsidRPr="00BE131B">
        <w:t>Подавление внеполосного излучения усилителя мощности</w:t>
      </w:r>
      <w:r>
        <w:t>.</w:t>
      </w:r>
    </w:p>
    <w:p w:rsidR="00EB1180" w:rsidRDefault="00EB1180" w:rsidP="00EB1180">
      <w:pPr>
        <w:spacing w:after="0" w:line="240" w:lineRule="auto"/>
        <w:ind w:left="709"/>
        <w:jc w:val="both"/>
      </w:pPr>
      <w:r w:rsidRPr="00BE131B">
        <w:lastRenderedPageBreak/>
        <w:t>Синтезатор прямого синтеза</w:t>
      </w:r>
      <w:r>
        <w:t xml:space="preserve">. </w:t>
      </w:r>
    </w:p>
    <w:p w:rsidR="00EB1180" w:rsidRDefault="00EB1180" w:rsidP="00EB1180">
      <w:pPr>
        <w:spacing w:after="0" w:line="240" w:lineRule="auto"/>
        <w:ind w:left="709"/>
        <w:jc w:val="both"/>
      </w:pPr>
      <w:r w:rsidRPr="00BE131B">
        <w:t>Широкополосное согласование антенн</w:t>
      </w:r>
      <w:r>
        <w:t xml:space="preserve">. </w:t>
      </w:r>
    </w:p>
    <w:p w:rsidR="00EB1180" w:rsidRDefault="00EB1180" w:rsidP="00EB1180">
      <w:pPr>
        <w:spacing w:after="0" w:line="240" w:lineRule="auto"/>
        <w:ind w:left="709"/>
        <w:jc w:val="both"/>
      </w:pPr>
      <w:r w:rsidRPr="00BE131B">
        <w:t>Спиральные антенны</w:t>
      </w:r>
      <w:r>
        <w:t xml:space="preserve">. </w:t>
      </w:r>
    </w:p>
    <w:p w:rsidR="00EB1180" w:rsidRDefault="00EB1180" w:rsidP="00EB1180">
      <w:pPr>
        <w:spacing w:after="0" w:line="240" w:lineRule="auto"/>
        <w:ind w:left="709"/>
        <w:jc w:val="both"/>
      </w:pPr>
      <w:r w:rsidRPr="00BE131B">
        <w:t>Общая классификация современных вычислителей</w:t>
      </w:r>
      <w:r>
        <w:t xml:space="preserve">. </w:t>
      </w:r>
    </w:p>
    <w:p w:rsidR="00EB1180" w:rsidRDefault="00EB1180" w:rsidP="00EB1180">
      <w:pPr>
        <w:spacing w:after="0" w:line="240" w:lineRule="auto"/>
        <w:ind w:left="709"/>
        <w:jc w:val="both"/>
      </w:pPr>
      <w:r w:rsidRPr="00BE131B">
        <w:t>Особенности сигнальных процессоров</w:t>
      </w:r>
      <w:r>
        <w:t xml:space="preserve">. </w:t>
      </w:r>
    </w:p>
    <w:p w:rsidR="00EB1180" w:rsidRDefault="00EB1180" w:rsidP="00EB1180">
      <w:pPr>
        <w:spacing w:after="0" w:line="240" w:lineRule="auto"/>
        <w:ind w:left="709"/>
        <w:jc w:val="both"/>
      </w:pPr>
      <w:r w:rsidRPr="008E0DE9">
        <w:t>Классификация ПЛИС</w:t>
      </w:r>
      <w:r>
        <w:t>.</w:t>
      </w:r>
    </w:p>
    <w:p w:rsidR="00EB1180" w:rsidRDefault="00EB1180" w:rsidP="00EB1180">
      <w:pPr>
        <w:spacing w:after="0" w:line="240" w:lineRule="auto"/>
        <w:ind w:left="709"/>
        <w:jc w:val="both"/>
      </w:pPr>
      <w:r>
        <w:t>Архитектура ARM.</w:t>
      </w:r>
    </w:p>
    <w:p w:rsidR="00DB32F4" w:rsidRDefault="00DB32F4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EB1180" w:rsidRPr="00EB1180" w:rsidRDefault="00EB1180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3137C4" w:rsidRPr="00EB1180" w:rsidRDefault="003137C4" w:rsidP="003137C4">
      <w:pPr>
        <w:pStyle w:val="afffb"/>
        <w:spacing w:before="0" w:after="0" w:line="276" w:lineRule="auto"/>
        <w:ind w:left="720" w:firstLine="0"/>
        <w:jc w:val="left"/>
        <w:rPr>
          <w:sz w:val="24"/>
        </w:rPr>
      </w:pPr>
    </w:p>
    <w:p w:rsidR="00340322" w:rsidRPr="009170FB" w:rsidRDefault="00340322" w:rsidP="009170FB">
      <w:pPr>
        <w:pStyle w:val="a8"/>
        <w:widowControl w:val="0"/>
        <w:tabs>
          <w:tab w:val="left" w:pos="6817"/>
        </w:tabs>
        <w:rPr>
          <w:sz w:val="24"/>
          <w:szCs w:val="24"/>
        </w:rPr>
      </w:pPr>
    </w:p>
    <w:sectPr w:rsidR="00340322" w:rsidRPr="009170F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CC4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3" w15:restartNumberingAfterBreak="0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1580A"/>
    <w:rsid w:val="00025957"/>
    <w:rsid w:val="000504C3"/>
    <w:rsid w:val="00070205"/>
    <w:rsid w:val="000712BE"/>
    <w:rsid w:val="00077E25"/>
    <w:rsid w:val="000824E9"/>
    <w:rsid w:val="000A1ED6"/>
    <w:rsid w:val="000F2993"/>
    <w:rsid w:val="000F631E"/>
    <w:rsid w:val="001248B7"/>
    <w:rsid w:val="00143E7A"/>
    <w:rsid w:val="00144649"/>
    <w:rsid w:val="001535A2"/>
    <w:rsid w:val="00155CBB"/>
    <w:rsid w:val="00161C5A"/>
    <w:rsid w:val="00165ED0"/>
    <w:rsid w:val="00170B72"/>
    <w:rsid w:val="00170D99"/>
    <w:rsid w:val="001734DB"/>
    <w:rsid w:val="0018722D"/>
    <w:rsid w:val="001A643F"/>
    <w:rsid w:val="001B0E15"/>
    <w:rsid w:val="001B348A"/>
    <w:rsid w:val="001B70EF"/>
    <w:rsid w:val="001E0121"/>
    <w:rsid w:val="001E6079"/>
    <w:rsid w:val="00214486"/>
    <w:rsid w:val="00221406"/>
    <w:rsid w:val="002239B5"/>
    <w:rsid w:val="002306E5"/>
    <w:rsid w:val="00232A4C"/>
    <w:rsid w:val="00235873"/>
    <w:rsid w:val="0024506D"/>
    <w:rsid w:val="00265B74"/>
    <w:rsid w:val="002772E0"/>
    <w:rsid w:val="00282D69"/>
    <w:rsid w:val="00287B4B"/>
    <w:rsid w:val="002B1BBA"/>
    <w:rsid w:val="002C5FB3"/>
    <w:rsid w:val="002D3B84"/>
    <w:rsid w:val="002D67B8"/>
    <w:rsid w:val="002F4FC7"/>
    <w:rsid w:val="003137C4"/>
    <w:rsid w:val="00324E46"/>
    <w:rsid w:val="003255F4"/>
    <w:rsid w:val="00340322"/>
    <w:rsid w:val="00347F88"/>
    <w:rsid w:val="00352326"/>
    <w:rsid w:val="00375584"/>
    <w:rsid w:val="00383A2C"/>
    <w:rsid w:val="00392FF5"/>
    <w:rsid w:val="00397F98"/>
    <w:rsid w:val="003F650D"/>
    <w:rsid w:val="00415B86"/>
    <w:rsid w:val="004206AB"/>
    <w:rsid w:val="004300A0"/>
    <w:rsid w:val="0045334C"/>
    <w:rsid w:val="00471D79"/>
    <w:rsid w:val="004738C4"/>
    <w:rsid w:val="004C2445"/>
    <w:rsid w:val="004C4BE1"/>
    <w:rsid w:val="004D08BF"/>
    <w:rsid w:val="004D1BC9"/>
    <w:rsid w:val="004F16EB"/>
    <w:rsid w:val="004F6739"/>
    <w:rsid w:val="00506D62"/>
    <w:rsid w:val="00550BFC"/>
    <w:rsid w:val="00550DEB"/>
    <w:rsid w:val="005743E2"/>
    <w:rsid w:val="005808A7"/>
    <w:rsid w:val="00582712"/>
    <w:rsid w:val="00585145"/>
    <w:rsid w:val="005A303D"/>
    <w:rsid w:val="005A64E5"/>
    <w:rsid w:val="005C7D88"/>
    <w:rsid w:val="005E27D9"/>
    <w:rsid w:val="0062680E"/>
    <w:rsid w:val="00630507"/>
    <w:rsid w:val="006374E0"/>
    <w:rsid w:val="0064191C"/>
    <w:rsid w:val="00650591"/>
    <w:rsid w:val="0066024B"/>
    <w:rsid w:val="00681C43"/>
    <w:rsid w:val="006A2234"/>
    <w:rsid w:val="006A6136"/>
    <w:rsid w:val="006F31A6"/>
    <w:rsid w:val="006F4F5A"/>
    <w:rsid w:val="006F665B"/>
    <w:rsid w:val="00711297"/>
    <w:rsid w:val="00714962"/>
    <w:rsid w:val="00773B9A"/>
    <w:rsid w:val="00785A95"/>
    <w:rsid w:val="00820D08"/>
    <w:rsid w:val="00852120"/>
    <w:rsid w:val="00855A6A"/>
    <w:rsid w:val="00865677"/>
    <w:rsid w:val="00883D6F"/>
    <w:rsid w:val="008B0A86"/>
    <w:rsid w:val="008B656A"/>
    <w:rsid w:val="008C7974"/>
    <w:rsid w:val="008E0DE9"/>
    <w:rsid w:val="008E297F"/>
    <w:rsid w:val="008F750E"/>
    <w:rsid w:val="009030E8"/>
    <w:rsid w:val="00910C50"/>
    <w:rsid w:val="009170FB"/>
    <w:rsid w:val="00930FF5"/>
    <w:rsid w:val="009350A8"/>
    <w:rsid w:val="00937A8F"/>
    <w:rsid w:val="009711FE"/>
    <w:rsid w:val="009717C4"/>
    <w:rsid w:val="0097308F"/>
    <w:rsid w:val="00977C63"/>
    <w:rsid w:val="00983B38"/>
    <w:rsid w:val="0099293B"/>
    <w:rsid w:val="009945D4"/>
    <w:rsid w:val="00997314"/>
    <w:rsid w:val="009A0736"/>
    <w:rsid w:val="009A35B9"/>
    <w:rsid w:val="009B1251"/>
    <w:rsid w:val="009B3811"/>
    <w:rsid w:val="009C0D03"/>
    <w:rsid w:val="009C1ABA"/>
    <w:rsid w:val="009C1FFA"/>
    <w:rsid w:val="009D47A4"/>
    <w:rsid w:val="009D7F49"/>
    <w:rsid w:val="009F1824"/>
    <w:rsid w:val="009F60A4"/>
    <w:rsid w:val="00A2066B"/>
    <w:rsid w:val="00A23D5B"/>
    <w:rsid w:val="00A33C12"/>
    <w:rsid w:val="00A468EA"/>
    <w:rsid w:val="00A92121"/>
    <w:rsid w:val="00AB1A7D"/>
    <w:rsid w:val="00AE5C22"/>
    <w:rsid w:val="00AF278B"/>
    <w:rsid w:val="00B1200F"/>
    <w:rsid w:val="00B22F5B"/>
    <w:rsid w:val="00B40BD3"/>
    <w:rsid w:val="00B860F4"/>
    <w:rsid w:val="00B92746"/>
    <w:rsid w:val="00BB7CC5"/>
    <w:rsid w:val="00BC1F1E"/>
    <w:rsid w:val="00BD5A26"/>
    <w:rsid w:val="00BE00B2"/>
    <w:rsid w:val="00BE131B"/>
    <w:rsid w:val="00C26033"/>
    <w:rsid w:val="00C34190"/>
    <w:rsid w:val="00C35DA3"/>
    <w:rsid w:val="00C429F7"/>
    <w:rsid w:val="00C71185"/>
    <w:rsid w:val="00C749E5"/>
    <w:rsid w:val="00C8113B"/>
    <w:rsid w:val="00C858B1"/>
    <w:rsid w:val="00C97DBD"/>
    <w:rsid w:val="00CE1D4F"/>
    <w:rsid w:val="00D07712"/>
    <w:rsid w:val="00D21DD2"/>
    <w:rsid w:val="00D22AF5"/>
    <w:rsid w:val="00D26D44"/>
    <w:rsid w:val="00D425E9"/>
    <w:rsid w:val="00D44837"/>
    <w:rsid w:val="00D50501"/>
    <w:rsid w:val="00D50CC4"/>
    <w:rsid w:val="00D71E30"/>
    <w:rsid w:val="00D73879"/>
    <w:rsid w:val="00D75919"/>
    <w:rsid w:val="00D75A03"/>
    <w:rsid w:val="00D812EC"/>
    <w:rsid w:val="00D960F2"/>
    <w:rsid w:val="00D9697B"/>
    <w:rsid w:val="00DA0FE6"/>
    <w:rsid w:val="00DB32F4"/>
    <w:rsid w:val="00DC75DD"/>
    <w:rsid w:val="00DC78C4"/>
    <w:rsid w:val="00DD3633"/>
    <w:rsid w:val="00DD41BE"/>
    <w:rsid w:val="00DE1800"/>
    <w:rsid w:val="00DF33B0"/>
    <w:rsid w:val="00DF4EAF"/>
    <w:rsid w:val="00E14238"/>
    <w:rsid w:val="00E2417D"/>
    <w:rsid w:val="00E34BDF"/>
    <w:rsid w:val="00E35137"/>
    <w:rsid w:val="00E41D56"/>
    <w:rsid w:val="00E46845"/>
    <w:rsid w:val="00E517B0"/>
    <w:rsid w:val="00E5292C"/>
    <w:rsid w:val="00E61D3F"/>
    <w:rsid w:val="00E64A16"/>
    <w:rsid w:val="00E814C2"/>
    <w:rsid w:val="00E94C58"/>
    <w:rsid w:val="00EB1180"/>
    <w:rsid w:val="00EC07A7"/>
    <w:rsid w:val="00EE5FA2"/>
    <w:rsid w:val="00EF10D8"/>
    <w:rsid w:val="00EF48ED"/>
    <w:rsid w:val="00EF5902"/>
    <w:rsid w:val="00F07992"/>
    <w:rsid w:val="00F34B56"/>
    <w:rsid w:val="00F50B74"/>
    <w:rsid w:val="00F53D4E"/>
    <w:rsid w:val="00F754DE"/>
    <w:rsid w:val="00F9487E"/>
    <w:rsid w:val="00FD3140"/>
    <w:rsid w:val="00FD474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7BAB4"/>
  <w14:defaultImageDpi w14:val="0"/>
  <w15:docId w15:val="{01CB4986-FBAB-490F-AD7D-D5D5867E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iPriority="99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iPriority w:val="9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6374E0"/>
    <w:pPr>
      <w:keepNext/>
      <w:numPr>
        <w:ilvl w:val="3"/>
        <w:numId w:val="4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uiPriority w:val="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2">
    <w:name w:val="Заголовок 2 Знак"/>
    <w:basedOn w:val="a2"/>
    <w:link w:val="21"/>
    <w:uiPriority w:val="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2">
    <w:name w:val="Заголовок 4 Знак"/>
    <w:basedOn w:val="a2"/>
    <w:link w:val="41"/>
    <w:uiPriority w:val="9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uiPriority w:val="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2"/>
    <w:link w:val="8"/>
    <w:uiPriority w:val="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  <w:lang w:val="x-none" w:eastAsia="x-none"/>
    </w:rPr>
  </w:style>
  <w:style w:type="paragraph" w:styleId="23">
    <w:name w:val="Body Text Indent 2"/>
    <w:basedOn w:val="a1"/>
    <w:link w:val="24"/>
    <w:uiPriority w:val="99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DF4EAF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7">
    <w:name w:val="Normal (Web)"/>
    <w:basedOn w:val="a1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2"/>
    <w:link w:val="ab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1"/>
    <w:link w:val="aa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footer"/>
    <w:basedOn w:val="a1"/>
    <w:link w:val="af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f0">
    <w:name w:val="Balloon Text"/>
    <w:basedOn w:val="a1"/>
    <w:link w:val="af1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2"/>
    <w:link w:val="af0"/>
    <w:uiPriority w:val="99"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3">
    <w:name w:val="Body Text Indent 3"/>
    <w:basedOn w:val="a1"/>
    <w:link w:val="34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1"/>
    <w:link w:val="af3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a">
    <w:name w:val="Body Text 2"/>
    <w:basedOn w:val="a1"/>
    <w:link w:val="2b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val="x-none"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uiPriority w:val="35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uiPriority w:val="99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character" w:styleId="af8">
    <w:name w:val="page number"/>
    <w:basedOn w:val="a2"/>
    <w:uiPriority w:val="99"/>
    <w:locked/>
    <w:rsid w:val="00E46845"/>
    <w:rPr>
      <w:rFonts w:cs="Times New Roman"/>
    </w:rPr>
  </w:style>
  <w:style w:type="paragraph" w:styleId="af9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d">
    <w:name w:val="Заголовок записки Знак"/>
    <w:basedOn w:val="a2"/>
    <w:link w:val="afc"/>
    <w:uiPriority w:val="99"/>
    <w:locked/>
    <w:rsid w:val="00E46845"/>
    <w:rPr>
      <w:rFonts w:cs="Times New Roman"/>
      <w:sz w:val="20"/>
      <w:szCs w:val="20"/>
    </w:rPr>
  </w:style>
  <w:style w:type="paragraph" w:styleId="afe">
    <w:name w:val="Body Text First Indent"/>
    <w:basedOn w:val="a8"/>
    <w:link w:val="aff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f">
    <w:name w:val="Красная строка Знак"/>
    <w:basedOn w:val="a9"/>
    <w:link w:val="afe"/>
    <w:uiPriority w:val="99"/>
    <w:locked/>
    <w:rsid w:val="00E46845"/>
    <w:rPr>
      <w:rFonts w:eastAsia="Times New Roman" w:cs="Times New Roman"/>
      <w:sz w:val="20"/>
      <w:szCs w:val="20"/>
      <w:lang w:val="x-none" w:eastAsia="ru-RU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val="x-none" w:eastAsia="ar-SA" w:bidi="ar-SA"/>
    </w:rPr>
  </w:style>
  <w:style w:type="paragraph" w:styleId="a">
    <w:name w:val="List Bullet"/>
    <w:basedOn w:val="a1"/>
    <w:autoRedefine/>
    <w:uiPriority w:val="99"/>
    <w:locked/>
    <w:rsid w:val="00E46845"/>
    <w:pPr>
      <w:numPr>
        <w:numId w:val="10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0">
    <w:name w:val="List Bullet 3"/>
    <w:basedOn w:val="a1"/>
    <w:autoRedefine/>
    <w:uiPriority w:val="99"/>
    <w:locked/>
    <w:rsid w:val="00E46845"/>
    <w:pPr>
      <w:numPr>
        <w:numId w:val="2"/>
      </w:numPr>
      <w:tabs>
        <w:tab w:val="clear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3"/>
      </w:numPr>
      <w:tabs>
        <w:tab w:val="clear" w:pos="926"/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Bullet 5"/>
    <w:basedOn w:val="a1"/>
    <w:autoRedefine/>
    <w:uiPriority w:val="99"/>
    <w:locked/>
    <w:rsid w:val="00E46845"/>
    <w:pPr>
      <w:numPr>
        <w:numId w:val="4"/>
      </w:numPr>
      <w:tabs>
        <w:tab w:val="clear" w:pos="1209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uiPriority w:val="10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character" w:customStyle="1" w:styleId="aff1">
    <w:name w:val="Заголовок Знак"/>
    <w:basedOn w:val="a2"/>
    <w:link w:val="aff0"/>
    <w:uiPriority w:val="10"/>
    <w:locked/>
    <w:rsid w:val="00E46845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styleId="a0">
    <w:name w:val="List Number"/>
    <w:basedOn w:val="a1"/>
    <w:uiPriority w:val="99"/>
    <w:locked/>
    <w:rsid w:val="00E46845"/>
    <w:pPr>
      <w:numPr>
        <w:numId w:val="5"/>
      </w:numPr>
      <w:tabs>
        <w:tab w:val="clear" w:pos="1492"/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">
    <w:name w:val="List Number 2"/>
    <w:basedOn w:val="a1"/>
    <w:uiPriority w:val="99"/>
    <w:locked/>
    <w:rsid w:val="00E46845"/>
    <w:pPr>
      <w:numPr>
        <w:numId w:val="6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Number 3"/>
    <w:basedOn w:val="a1"/>
    <w:uiPriority w:val="99"/>
    <w:locked/>
    <w:rsid w:val="00E46845"/>
    <w:pPr>
      <w:numPr>
        <w:numId w:val="7"/>
      </w:numPr>
      <w:tabs>
        <w:tab w:val="clear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8"/>
      </w:numPr>
      <w:tabs>
        <w:tab w:val="clear" w:pos="926"/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Number 5"/>
    <w:basedOn w:val="a1"/>
    <w:uiPriority w:val="99"/>
    <w:locked/>
    <w:rsid w:val="00E46845"/>
    <w:pPr>
      <w:numPr>
        <w:numId w:val="9"/>
      </w:numPr>
      <w:tabs>
        <w:tab w:val="clear" w:pos="1209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uiPriority w:val="39"/>
    <w:semiHidden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6">
    <w:name w:val="Приветствие Знак"/>
    <w:basedOn w:val="a2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affa">
    <w:name w:val="List"/>
    <w:basedOn w:val="a1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paragraph" w:styleId="affb">
    <w:name w:val="Plain Text"/>
    <w:basedOn w:val="a1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affd">
    <w:name w:val="Document Map"/>
    <w:basedOn w:val="a1"/>
    <w:link w:val="affe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affe">
    <w:name w:val="Схема документа Знак"/>
    <w:basedOn w:val="a2"/>
    <w:link w:val="aff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15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">
    <w:name w:val="endnote text"/>
    <w:basedOn w:val="a1"/>
    <w:link w:val="afff0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1">
    <w:name w:val="macro"/>
    <w:link w:val="afff2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2">
    <w:name w:val="Текст макроса Знак"/>
    <w:basedOn w:val="a2"/>
    <w:link w:val="afff1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ff3">
    <w:name w:val="annotation text"/>
    <w:basedOn w:val="a1"/>
    <w:link w:val="afff4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4">
    <w:name w:val="Текст примечания Знак"/>
    <w:basedOn w:val="a2"/>
    <w:link w:val="afff3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5">
    <w:name w:val="footnote text"/>
    <w:basedOn w:val="a1"/>
    <w:link w:val="afff6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6">
    <w:name w:val="Текст сноски Знак"/>
    <w:basedOn w:val="a2"/>
    <w:link w:val="afff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6"/>
    <w:locked/>
    <w:rsid w:val="00E46845"/>
    <w:rPr>
      <w:sz w:val="27"/>
      <w:shd w:val="clear" w:color="auto" w:fill="FFFFFF"/>
    </w:rPr>
  </w:style>
  <w:style w:type="paragraph" w:customStyle="1" w:styleId="16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7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9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uiPriority w:val="3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customStyle="1" w:styleId="1b">
    <w:name w:val="Основной текст + Курсив1"/>
    <w:rsid w:val="00DF4EAF"/>
    <w:rPr>
      <w:rFonts w:ascii="Times New Roman" w:hAnsi="Times New Roman"/>
      <w:i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Ice Mosquito</cp:lastModifiedBy>
  <cp:revision>3</cp:revision>
  <dcterms:created xsi:type="dcterms:W3CDTF">2022-12-09T11:30:00Z</dcterms:created>
  <dcterms:modified xsi:type="dcterms:W3CDTF">2023-07-04T07:19:00Z</dcterms:modified>
</cp:coreProperties>
</file>